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A50B4" w14:textId="01CEA411" w:rsidR="00BA0359" w:rsidRPr="004F0E4B" w:rsidRDefault="00BA0359" w:rsidP="004F0E4B">
      <w:pPr>
        <w:spacing w:beforeLines="0" w:before="0" w:afterLines="0" w:after="60"/>
        <w:rPr>
          <w:rFonts w:ascii="Arial" w:hAnsi="Arial" w:cs="Arial"/>
          <w:b/>
          <w:bCs/>
          <w:sz w:val="24"/>
          <w:lang w:val="en-GB"/>
        </w:rPr>
      </w:pPr>
      <w:r w:rsidRPr="004F0E4B">
        <w:rPr>
          <w:rFonts w:ascii="Arial" w:hAnsi="Arial" w:cs="Arial"/>
          <w:b/>
          <w:bCs/>
          <w:sz w:val="24"/>
          <w:lang w:val="en-GB"/>
        </w:rPr>
        <w:t xml:space="preserve">3GPP TSG RAN </w:t>
      </w:r>
      <w:r w:rsidR="0081510C">
        <w:rPr>
          <w:rFonts w:ascii="Arial" w:hAnsi="Arial" w:cs="Arial"/>
          <w:b/>
          <w:bCs/>
          <w:sz w:val="24"/>
          <w:lang w:val="en-GB"/>
        </w:rPr>
        <w:t>Meeting #93-e</w:t>
      </w:r>
      <w:r w:rsidRPr="004F0E4B">
        <w:rPr>
          <w:rFonts w:ascii="Arial" w:hAnsi="Arial" w:cs="Arial"/>
          <w:b/>
          <w:bCs/>
          <w:sz w:val="24"/>
          <w:lang w:val="en-GB"/>
        </w:rPr>
        <w:tab/>
      </w:r>
      <w:r w:rsidRPr="004F0E4B">
        <w:rPr>
          <w:rFonts w:ascii="Arial" w:hAnsi="Arial" w:cs="Arial"/>
          <w:b/>
          <w:bCs/>
          <w:sz w:val="24"/>
          <w:lang w:val="en-GB"/>
        </w:rPr>
        <w:tab/>
      </w:r>
      <w:r w:rsidRPr="004F0E4B">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001D67C8">
        <w:rPr>
          <w:rFonts w:ascii="Arial" w:hAnsi="Arial" w:cs="Arial"/>
          <w:b/>
          <w:bCs/>
          <w:sz w:val="24"/>
          <w:lang w:val="en-GB"/>
        </w:rPr>
        <w:tab/>
      </w:r>
      <w:r w:rsidRPr="004F0E4B">
        <w:rPr>
          <w:rFonts w:ascii="Arial" w:hAnsi="Arial" w:cs="Arial"/>
          <w:b/>
          <w:bCs/>
          <w:sz w:val="24"/>
          <w:lang w:val="en-GB"/>
        </w:rPr>
        <w:tab/>
      </w:r>
      <w:r w:rsidRPr="004F0E4B">
        <w:rPr>
          <w:rFonts w:ascii="Arial" w:hAnsi="Arial" w:cs="Arial"/>
          <w:b/>
          <w:bCs/>
          <w:sz w:val="24"/>
          <w:lang w:val="en-GB"/>
        </w:rPr>
        <w:tab/>
      </w:r>
      <w:r w:rsidR="001D67C8">
        <w:rPr>
          <w:rFonts w:ascii="Arial" w:hAnsi="Arial" w:cs="Arial"/>
          <w:b/>
          <w:bCs/>
          <w:sz w:val="24"/>
          <w:lang w:val="en-GB"/>
        </w:rPr>
        <w:t xml:space="preserve">  </w:t>
      </w:r>
      <w:r w:rsidR="0081510C">
        <w:rPr>
          <w:rFonts w:ascii="Arial" w:hAnsi="Arial" w:cs="Arial"/>
          <w:b/>
          <w:bCs/>
          <w:sz w:val="24"/>
          <w:lang w:val="en-GB"/>
        </w:rPr>
        <w:t xml:space="preserve">  </w:t>
      </w:r>
      <w:r w:rsidRPr="002A5F18">
        <w:rPr>
          <w:rFonts w:ascii="Arial" w:hAnsi="Arial" w:cs="Arial"/>
          <w:b/>
          <w:bCs/>
          <w:sz w:val="24"/>
          <w:lang w:val="en-GB"/>
        </w:rPr>
        <w:t>R</w:t>
      </w:r>
      <w:r w:rsidR="0081510C">
        <w:rPr>
          <w:rFonts w:ascii="Arial" w:hAnsi="Arial" w:cs="Arial"/>
          <w:b/>
          <w:bCs/>
          <w:sz w:val="24"/>
          <w:lang w:val="en-GB"/>
        </w:rPr>
        <w:t>P</w:t>
      </w:r>
      <w:r w:rsidRPr="002A5F18">
        <w:rPr>
          <w:rFonts w:ascii="Arial" w:hAnsi="Arial" w:cs="Arial"/>
          <w:b/>
          <w:bCs/>
          <w:sz w:val="24"/>
          <w:lang w:val="en-GB"/>
        </w:rPr>
        <w:t>-21</w:t>
      </w:r>
      <w:r w:rsidR="0081510C">
        <w:rPr>
          <w:rFonts w:ascii="Arial" w:hAnsi="Arial" w:cs="Arial"/>
          <w:b/>
          <w:bCs/>
          <w:sz w:val="24"/>
          <w:lang w:val="en-GB"/>
        </w:rPr>
        <w:t>2432</w:t>
      </w:r>
    </w:p>
    <w:p w14:paraId="71E6BB11" w14:textId="2E0F7FB0" w:rsidR="00BA0359" w:rsidRPr="004F0E4B" w:rsidRDefault="00BA0359" w:rsidP="004F0E4B">
      <w:pPr>
        <w:spacing w:beforeLines="0" w:before="0" w:afterLines="0" w:after="60"/>
        <w:rPr>
          <w:rFonts w:ascii="Arial" w:hAnsi="Arial" w:cs="Arial"/>
          <w:b/>
          <w:bCs/>
          <w:sz w:val="24"/>
          <w:lang w:val="en-GB"/>
        </w:rPr>
      </w:pPr>
      <w:r w:rsidRPr="004F0E4B">
        <w:rPr>
          <w:rFonts w:ascii="Arial" w:hAnsi="Arial" w:cs="Arial"/>
          <w:b/>
          <w:bCs/>
          <w:sz w:val="24"/>
          <w:lang w:val="en-GB"/>
        </w:rPr>
        <w:t xml:space="preserve">Electronic Meeting, </w:t>
      </w:r>
      <w:r w:rsidR="0081510C" w:rsidRPr="0081510C">
        <w:rPr>
          <w:rFonts w:ascii="Arial" w:hAnsi="Arial" w:cs="Arial"/>
          <w:b/>
          <w:bCs/>
          <w:sz w:val="24"/>
          <w:lang w:val="en-GB"/>
        </w:rPr>
        <w:t>September 13 - 17, 2021</w:t>
      </w:r>
    </w:p>
    <w:p w14:paraId="57F7A588" w14:textId="77777777" w:rsidR="002249B0" w:rsidRPr="000522DF" w:rsidRDefault="002249B0" w:rsidP="002249B0">
      <w:pPr>
        <w:tabs>
          <w:tab w:val="left" w:pos="1820"/>
        </w:tabs>
        <w:spacing w:beforeLines="0" w:before="0" w:afterLines="0" w:after="60"/>
        <w:rPr>
          <w:rFonts w:ascii="Arial" w:eastAsia="宋体" w:hAnsi="Arial" w:cs="Arial"/>
          <w:b/>
          <w:sz w:val="24"/>
          <w:szCs w:val="24"/>
          <w:lang w:val="en-GB"/>
        </w:rPr>
      </w:pPr>
    </w:p>
    <w:p w14:paraId="5296359C" w14:textId="0AB8F8D8" w:rsidR="002249B0" w:rsidRPr="00E7665A" w:rsidRDefault="002249B0" w:rsidP="002249B0">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Agenda Item:</w:t>
      </w:r>
      <w:r w:rsidRPr="00E7665A">
        <w:rPr>
          <w:rFonts w:ascii="Arial" w:eastAsia="宋体" w:hAnsi="Arial" w:cs="Arial"/>
          <w:b/>
          <w:bCs/>
          <w:sz w:val="24"/>
          <w:szCs w:val="24"/>
          <w:lang w:val="en-AU"/>
        </w:rPr>
        <w:tab/>
      </w:r>
      <w:bookmarkStart w:id="0" w:name="OLE_LINK6"/>
      <w:bookmarkStart w:id="1" w:name="OLE_LINK7"/>
      <w:r w:rsidR="0081510C">
        <w:rPr>
          <w:rFonts w:ascii="Arial" w:eastAsia="宋体" w:hAnsi="Arial" w:cs="Arial"/>
          <w:b/>
          <w:bCs/>
          <w:sz w:val="24"/>
          <w:szCs w:val="24"/>
          <w:lang w:val="en-AU"/>
        </w:rPr>
        <w:t>9.0.2</w:t>
      </w:r>
    </w:p>
    <w:p w14:paraId="67938E64" w14:textId="77777777" w:rsidR="002249B0" w:rsidRPr="00E7665A" w:rsidRDefault="002249B0" w:rsidP="002249B0">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Source:</w:t>
      </w:r>
      <w:r w:rsidRPr="00E7665A">
        <w:rPr>
          <w:rFonts w:ascii="Arial" w:eastAsia="宋体" w:hAnsi="Arial" w:cs="Arial"/>
          <w:b/>
          <w:bCs/>
          <w:sz w:val="24"/>
          <w:szCs w:val="24"/>
          <w:lang w:val="en-AU"/>
        </w:rPr>
        <w:t xml:space="preserve"> </w:t>
      </w:r>
      <w:r w:rsidRPr="00E7665A">
        <w:rPr>
          <w:rFonts w:ascii="Arial" w:eastAsia="宋体" w:hAnsi="Arial" w:cs="Arial"/>
          <w:b/>
          <w:bCs/>
          <w:sz w:val="24"/>
          <w:szCs w:val="24"/>
          <w:lang w:val="en-AU"/>
        </w:rPr>
        <w:tab/>
        <w:t>NEC</w:t>
      </w:r>
    </w:p>
    <w:p w14:paraId="22CA81AC" w14:textId="00407243" w:rsidR="002249B0" w:rsidRPr="00E7665A"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E7665A">
        <w:rPr>
          <w:rFonts w:ascii="Arial" w:eastAsia="宋体" w:hAnsi="Arial" w:cs="Arial"/>
          <w:b/>
          <w:sz w:val="24"/>
          <w:szCs w:val="24"/>
          <w:lang w:val="en-AU"/>
        </w:rPr>
        <w:t>Title:</w:t>
      </w:r>
      <w:r w:rsidRPr="00E7665A">
        <w:rPr>
          <w:rFonts w:ascii="Arial" w:eastAsia="宋体" w:hAnsi="Arial" w:cs="Arial"/>
          <w:b/>
          <w:bCs/>
          <w:sz w:val="24"/>
          <w:szCs w:val="24"/>
          <w:lang w:val="en-AU"/>
        </w:rPr>
        <w:tab/>
      </w:r>
      <w:r w:rsidR="001219D1">
        <w:rPr>
          <w:rFonts w:ascii="Arial" w:eastAsia="宋体" w:hAnsi="Arial" w:cs="Arial"/>
          <w:b/>
          <w:bCs/>
          <w:sz w:val="24"/>
          <w:szCs w:val="24"/>
          <w:lang w:val="en-AU"/>
        </w:rPr>
        <w:t xml:space="preserve">Views on Rel-18 Sidelink </w:t>
      </w:r>
      <w:r w:rsidR="0081510C">
        <w:rPr>
          <w:rFonts w:ascii="Arial" w:eastAsia="宋体" w:hAnsi="Arial" w:cs="Arial"/>
          <w:b/>
          <w:bCs/>
          <w:sz w:val="24"/>
          <w:szCs w:val="24"/>
          <w:lang w:val="en-AU"/>
        </w:rPr>
        <w:t>enhancement</w:t>
      </w:r>
    </w:p>
    <w:bookmarkEnd w:id="0"/>
    <w:bookmarkEnd w:id="1"/>
    <w:p w14:paraId="4DDD7A2D" w14:textId="77777777" w:rsidR="002249B0" w:rsidRDefault="002249B0" w:rsidP="006A25C5">
      <w:pPr>
        <w:pBdr>
          <w:bottom w:val="single" w:sz="6" w:space="9" w:color="auto"/>
        </w:pBdr>
        <w:tabs>
          <w:tab w:val="left" w:pos="1820"/>
        </w:tabs>
        <w:spacing w:beforeLines="0" w:afterLines="0"/>
        <w:rPr>
          <w:rFonts w:ascii="Arial" w:hAnsi="Arial" w:cs="Arial"/>
          <w:b/>
          <w:bCs/>
          <w:sz w:val="24"/>
          <w:szCs w:val="24"/>
          <w:lang w:val="en-AU"/>
        </w:rPr>
      </w:pPr>
      <w:r w:rsidRPr="00E7665A">
        <w:rPr>
          <w:rFonts w:ascii="Arial" w:eastAsia="宋体" w:hAnsi="Arial" w:cs="Arial"/>
          <w:b/>
          <w:sz w:val="24"/>
          <w:szCs w:val="24"/>
          <w:lang w:val="en-AU"/>
        </w:rPr>
        <w:t>Document for:</w:t>
      </w:r>
      <w:r w:rsidRPr="00E7665A">
        <w:rPr>
          <w:rFonts w:ascii="Arial" w:eastAsia="宋体" w:hAnsi="Arial" w:cs="Arial"/>
          <w:b/>
          <w:bCs/>
          <w:sz w:val="24"/>
          <w:szCs w:val="24"/>
          <w:lang w:val="en-AU"/>
        </w:rPr>
        <w:tab/>
        <w:t>Discussion/Decision</w:t>
      </w:r>
    </w:p>
    <w:p w14:paraId="44A4F042" w14:textId="77777777" w:rsidR="00977455" w:rsidRPr="00E7665A" w:rsidRDefault="00977455" w:rsidP="00E7665A">
      <w:pPr>
        <w:pStyle w:val="1"/>
        <w:numPr>
          <w:ilvl w:val="0"/>
          <w:numId w:val="3"/>
        </w:numPr>
        <w:spacing w:before="156" w:after="156"/>
        <w:rPr>
          <w:rFonts w:eastAsia="宋体"/>
          <w:sz w:val="28"/>
          <w:szCs w:val="28"/>
        </w:rPr>
      </w:pPr>
      <w:r w:rsidRPr="00E7665A">
        <w:rPr>
          <w:rFonts w:eastAsia="宋体" w:hint="eastAsia"/>
          <w:sz w:val="28"/>
          <w:szCs w:val="28"/>
        </w:rPr>
        <w:t>Introduction</w:t>
      </w:r>
    </w:p>
    <w:p w14:paraId="06A1DAA3" w14:textId="46D965C3" w:rsidR="00747CF4" w:rsidRDefault="004A6B95" w:rsidP="000F0101">
      <w:pPr>
        <w:spacing w:before="156" w:after="156"/>
        <w:rPr>
          <w:rFonts w:eastAsiaTheme="minorEastAsia" w:cs="Times New Roman"/>
        </w:rPr>
      </w:pPr>
      <w:r>
        <w:rPr>
          <w:rFonts w:eastAsiaTheme="minorEastAsia" w:cs="Times New Roman"/>
        </w:rPr>
        <w:t xml:space="preserve">During the email discussion of Rel-18 sidelink enhancement before RAN #93 meeting, </w:t>
      </w:r>
      <w:r w:rsidR="009F0BE1">
        <w:rPr>
          <w:rFonts w:eastAsiaTheme="minorEastAsia" w:cs="Times New Roman"/>
        </w:rPr>
        <w:t xml:space="preserve">the following proposals are </w:t>
      </w:r>
      <w:r w:rsidR="009B7F13">
        <w:rPr>
          <w:rFonts w:eastAsiaTheme="minorEastAsia" w:cs="Times New Roman"/>
        </w:rPr>
        <w:t>summarized</w:t>
      </w:r>
      <w:r w:rsidR="009F0BE1">
        <w:rPr>
          <w:rFonts w:eastAsiaTheme="minorEastAsia" w:cs="Times New Roman"/>
        </w:rPr>
        <w:t>:</w:t>
      </w:r>
    </w:p>
    <w:tbl>
      <w:tblPr>
        <w:tblStyle w:val="af0"/>
        <w:tblW w:w="0" w:type="auto"/>
        <w:tblLook w:val="04A0" w:firstRow="1" w:lastRow="0" w:firstColumn="1" w:lastColumn="0" w:noHBand="0" w:noVBand="1"/>
      </w:tblPr>
      <w:tblGrid>
        <w:gridCol w:w="9346"/>
      </w:tblGrid>
      <w:tr w:rsidR="00501792" w:rsidRPr="00501792" w14:paraId="0848C5EA" w14:textId="77777777" w:rsidTr="00501792">
        <w:tc>
          <w:tcPr>
            <w:tcW w:w="9346" w:type="dxa"/>
          </w:tcPr>
          <w:p w14:paraId="0A2FCA5D" w14:textId="77777777" w:rsidR="00501792" w:rsidRPr="00501792" w:rsidRDefault="00501792" w:rsidP="00501792">
            <w:pPr>
              <w:widowControl w:val="0"/>
              <w:autoSpaceDE w:val="0"/>
              <w:autoSpaceDN w:val="0"/>
              <w:adjustRightInd w:val="0"/>
              <w:spacing w:beforeLines="0" w:before="0" w:afterLines="0" w:after="0"/>
              <w:jc w:val="left"/>
              <w:rPr>
                <w:rFonts w:eastAsia="TimesNewRomanPSMT" w:cs="Times New Roman"/>
                <w:b/>
                <w:kern w:val="0"/>
                <w:szCs w:val="20"/>
              </w:rPr>
            </w:pPr>
            <w:r w:rsidRPr="00501792">
              <w:rPr>
                <w:rFonts w:eastAsia="TimesNewRomanPSMT" w:cs="Times New Roman"/>
                <w:b/>
                <w:kern w:val="0"/>
                <w:szCs w:val="20"/>
              </w:rPr>
              <w:t>Sidelink enhancements (including co-existence aspects)</w:t>
            </w:r>
          </w:p>
          <w:p w14:paraId="6673082E" w14:textId="5A47E83D" w:rsidR="00501792" w:rsidRDefault="00501792" w:rsidP="00501792">
            <w:pPr>
              <w:widowControl w:val="0"/>
              <w:autoSpaceDE w:val="0"/>
              <w:autoSpaceDN w:val="0"/>
              <w:adjustRightInd w:val="0"/>
              <w:spacing w:beforeLines="0" w:before="0" w:afterLines="0" w:after="0"/>
              <w:jc w:val="left"/>
              <w:rPr>
                <w:rFonts w:eastAsia="TimesNewRomanPS-BoldMT" w:cs="Times New Roman"/>
                <w:bCs/>
                <w:kern w:val="0"/>
                <w:szCs w:val="20"/>
              </w:rPr>
            </w:pPr>
            <w:r w:rsidRPr="00501792">
              <w:rPr>
                <w:rFonts w:eastAsia="TimesNewRomanPS-BoldMT" w:cs="Times New Roman"/>
                <w:bCs/>
                <w:kern w:val="0"/>
                <w:szCs w:val="20"/>
              </w:rPr>
              <w:t>It is recommended to consider the following as the first candidate topics (non-controversial):</w:t>
            </w:r>
          </w:p>
          <w:p w14:paraId="660DC7F7" w14:textId="414BEF1D" w:rsidR="00501792" w:rsidRPr="00501792" w:rsidRDefault="00501792" w:rsidP="00501792">
            <w:pPr>
              <w:widowControl w:val="0"/>
              <w:autoSpaceDE w:val="0"/>
              <w:autoSpaceDN w:val="0"/>
              <w:adjustRightInd w:val="0"/>
              <w:spacing w:beforeLines="0" w:before="0" w:afterLines="0" w:after="0"/>
              <w:jc w:val="left"/>
              <w:rPr>
                <w:rFonts w:eastAsia="TimesNewRomanPS-BoldMT" w:cs="Times New Roman"/>
                <w:b/>
                <w:bCs/>
                <w:kern w:val="0"/>
                <w:szCs w:val="20"/>
              </w:rPr>
            </w:pPr>
            <w:r w:rsidRPr="00501792">
              <w:rPr>
                <w:rFonts w:eastAsia="TimesNewRomanPS-BoldMT" w:cs="Times New Roman"/>
                <w:b/>
                <w:bCs/>
                <w:kern w:val="0"/>
                <w:szCs w:val="20"/>
              </w:rPr>
              <w:t>Sidelink carrier aggregation</w:t>
            </w:r>
          </w:p>
          <w:p w14:paraId="39BD4737" w14:textId="77777777" w:rsidR="00501792" w:rsidRP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Include at least aggregating licensed/ITS carriers in FR1 (intra-band and inter-band).</w:t>
            </w:r>
          </w:p>
          <w:p w14:paraId="2D61E5D1" w14:textId="77777777"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Continue discussion on whether/how to handle other carriers (unlicensed and FR2)</w:t>
            </w:r>
          </w:p>
          <w:p w14:paraId="014D41D1" w14:textId="1BE11B83" w:rsidR="00501792" w:rsidRPr="00501792" w:rsidRDefault="00501792" w:rsidP="005760B7">
            <w:pPr>
              <w:widowControl w:val="0"/>
              <w:autoSpaceDE w:val="0"/>
              <w:autoSpaceDN w:val="0"/>
              <w:adjustRightInd w:val="0"/>
              <w:spacing w:beforeLines="0" w:before="0" w:afterLines="0" w:after="0"/>
              <w:ind w:leftChars="100" w:left="400" w:hangingChars="100" w:hanging="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Rel-15 LTE sidelink carrier aggregation (including packet duplication) is the baseline. Continue</w:t>
            </w:r>
            <w:r>
              <w:rPr>
                <w:rFonts w:eastAsia="TimesNewRomanPS-BoldMT" w:cs="Times New Roman"/>
                <w:bCs/>
                <w:kern w:val="0"/>
                <w:szCs w:val="20"/>
              </w:rPr>
              <w:t xml:space="preserve"> </w:t>
            </w:r>
            <w:r w:rsidRPr="00501792">
              <w:rPr>
                <w:rFonts w:eastAsia="TimesNewRomanPS-BoldMT" w:cs="Times New Roman"/>
                <w:bCs/>
                <w:kern w:val="0"/>
                <w:szCs w:val="20"/>
              </w:rPr>
              <w:t>discussion on the detailed work scope, e.g., whether to introduce new features not specified in</w:t>
            </w:r>
            <w:r>
              <w:rPr>
                <w:rFonts w:eastAsia="TimesNewRomanPS-BoldMT" w:cs="Times New Roman"/>
                <w:bCs/>
                <w:kern w:val="0"/>
                <w:szCs w:val="20"/>
              </w:rPr>
              <w:t xml:space="preserve"> </w:t>
            </w:r>
            <w:r w:rsidRPr="00501792">
              <w:rPr>
                <w:rFonts w:eastAsia="TimesNewRomanPS-BoldMT" w:cs="Times New Roman"/>
                <w:bCs/>
                <w:kern w:val="0"/>
                <w:szCs w:val="20"/>
              </w:rPr>
              <w:t>Rel-15, etc.</w:t>
            </w:r>
          </w:p>
          <w:p w14:paraId="0BE2A0E8" w14:textId="77777777" w:rsidR="00501792" w:rsidRP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Leading WG: RAN1, Secondary WGs: RAN2, RAN4</w:t>
            </w:r>
          </w:p>
          <w:p w14:paraId="10439DAE" w14:textId="3EA873E6" w:rsid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SA/CT impacts: TBD</w:t>
            </w:r>
          </w:p>
          <w:p w14:paraId="0D04E070" w14:textId="7ECB0667" w:rsidR="00501792" w:rsidRPr="00501792" w:rsidRDefault="00501792" w:rsidP="00501792">
            <w:pPr>
              <w:widowControl w:val="0"/>
              <w:autoSpaceDE w:val="0"/>
              <w:autoSpaceDN w:val="0"/>
              <w:adjustRightInd w:val="0"/>
              <w:spacing w:beforeLines="0" w:before="0" w:afterLines="0" w:after="0"/>
              <w:jc w:val="left"/>
              <w:rPr>
                <w:rFonts w:eastAsia="TimesNewRomanPS-BoldMT" w:cs="Times New Roman"/>
                <w:b/>
                <w:bCs/>
                <w:kern w:val="0"/>
                <w:szCs w:val="20"/>
              </w:rPr>
            </w:pPr>
            <w:r w:rsidRPr="00501792">
              <w:rPr>
                <w:rFonts w:eastAsia="TimesNewRomanPS-BoldMT" w:cs="Times New Roman"/>
                <w:b/>
                <w:bCs/>
                <w:kern w:val="0"/>
                <w:szCs w:val="20"/>
              </w:rPr>
              <w:t xml:space="preserve">Sidelink in FR1 </w:t>
            </w:r>
            <w:r w:rsidR="00945619">
              <w:rPr>
                <w:rFonts w:eastAsia="TimesNewRomanPS-BoldMT" w:cs="Times New Roman"/>
                <w:b/>
                <w:bCs/>
                <w:kern w:val="0"/>
                <w:szCs w:val="20"/>
              </w:rPr>
              <w:t>unlicensed spectrum</w:t>
            </w:r>
            <w:r w:rsidRPr="00501792">
              <w:rPr>
                <w:rFonts w:eastAsia="TimesNewRomanPS-BoldMT" w:cs="Times New Roman"/>
                <w:b/>
                <w:bCs/>
                <w:kern w:val="0"/>
                <w:szCs w:val="20"/>
              </w:rPr>
              <w:t xml:space="preserve"> and/or FR2 licensed band</w:t>
            </w:r>
          </w:p>
          <w:p w14:paraId="46BA00A0" w14:textId="75849162" w:rsidR="00501792" w:rsidRP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Decide later (during or after RAN#93e) which option(s) to support as the enabler of wide sidelink</w:t>
            </w:r>
            <w:r>
              <w:rPr>
                <w:rFonts w:eastAsia="TimesNewRomanPS-BoldMT" w:cs="Times New Roman"/>
                <w:bCs/>
                <w:kern w:val="0"/>
                <w:szCs w:val="20"/>
              </w:rPr>
              <w:t xml:space="preserve"> </w:t>
            </w:r>
            <w:r w:rsidRPr="00501792">
              <w:rPr>
                <w:rFonts w:eastAsia="TimesNewRomanPS-BoldMT" w:cs="Times New Roman"/>
                <w:bCs/>
                <w:kern w:val="0"/>
                <w:szCs w:val="20"/>
              </w:rPr>
              <w:t>bandwidth</w:t>
            </w:r>
          </w:p>
          <w:p w14:paraId="68B6CF5B" w14:textId="16DFD910"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 xml:space="preserve">Option 1: Support of sidelink communication in </w:t>
            </w:r>
            <w:r w:rsidR="00945619">
              <w:rPr>
                <w:rFonts w:eastAsia="TimesNewRomanPS-BoldMT" w:cs="Times New Roman"/>
                <w:bCs/>
                <w:kern w:val="0"/>
                <w:szCs w:val="20"/>
              </w:rPr>
              <w:t>unlicensed spectrum</w:t>
            </w:r>
            <w:r w:rsidRPr="00501792">
              <w:rPr>
                <w:rFonts w:eastAsia="TimesNewRomanPS-BoldMT" w:cs="Times New Roman"/>
                <w:bCs/>
                <w:kern w:val="0"/>
                <w:szCs w:val="20"/>
              </w:rPr>
              <w:t xml:space="preserve"> for FR1</w:t>
            </w:r>
          </w:p>
          <w:p w14:paraId="023B749A" w14:textId="232B0E7E" w:rsidR="00501792" w:rsidRPr="00501792" w:rsidRDefault="00501792" w:rsidP="00236118">
            <w:pPr>
              <w:widowControl w:val="0"/>
              <w:autoSpaceDE w:val="0"/>
              <w:autoSpaceDN w:val="0"/>
              <w:adjustRightInd w:val="0"/>
              <w:spacing w:beforeLines="0" w:before="0" w:afterLines="0" w:after="0"/>
              <w:ind w:leftChars="450" w:left="1100" w:hangingChars="100" w:hanging="200"/>
              <w:jc w:val="left"/>
              <w:rPr>
                <w:rFonts w:eastAsia="TimesNewRomanPS-BoldMT" w:cs="Times New Roman"/>
                <w:bCs/>
                <w:kern w:val="0"/>
                <w:szCs w:val="20"/>
              </w:rPr>
            </w:pPr>
            <w:r w:rsidRPr="00501792">
              <w:rPr>
                <w:rFonts w:ascii="Cambria Math" w:eastAsia="MnSymbol10" w:hAnsi="Cambria Math" w:cs="Cambria Math"/>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Continue discussion if the operation scenario can be limited in Rel-18, e.g., unlicensed</w:t>
            </w:r>
            <w:r w:rsidR="00236118">
              <w:rPr>
                <w:rFonts w:eastAsia="TimesNewRomanPS-BoldMT" w:cs="Times New Roman"/>
                <w:bCs/>
                <w:kern w:val="0"/>
                <w:szCs w:val="20"/>
              </w:rPr>
              <w:t xml:space="preserve"> </w:t>
            </w:r>
            <w:r w:rsidRPr="00501792">
              <w:rPr>
                <w:rFonts w:eastAsia="TimesNewRomanPS-BoldMT" w:cs="Times New Roman"/>
                <w:bCs/>
                <w:kern w:val="0"/>
                <w:szCs w:val="20"/>
              </w:rPr>
              <w:t>stand-alone operation / LAA, Mode 1 / Mode 2, etc.</w:t>
            </w:r>
          </w:p>
          <w:p w14:paraId="73482D3E" w14:textId="249F4021" w:rsidR="00501792" w:rsidRPr="00501792" w:rsidRDefault="00501792" w:rsidP="00236118">
            <w:pPr>
              <w:widowControl w:val="0"/>
              <w:autoSpaceDE w:val="0"/>
              <w:autoSpaceDN w:val="0"/>
              <w:adjustRightInd w:val="0"/>
              <w:spacing w:beforeLines="0" w:before="0" w:afterLines="0" w:after="0"/>
              <w:ind w:leftChars="450" w:left="1100" w:hangingChars="100" w:hanging="200"/>
              <w:jc w:val="left"/>
              <w:rPr>
                <w:rFonts w:eastAsia="TimesNewRomanPS-BoldMT" w:cs="Times New Roman"/>
                <w:bCs/>
                <w:kern w:val="0"/>
                <w:szCs w:val="20"/>
              </w:rPr>
            </w:pPr>
            <w:r w:rsidRPr="00501792">
              <w:rPr>
                <w:rFonts w:ascii="Cambria Math" w:eastAsia="MnSymbol10" w:hAnsi="Cambria Math" w:cs="Cambria Math"/>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Continue discussion on the detailed work scope, e.g., channel access, modification of SL</w:t>
            </w:r>
            <w:r w:rsidR="00236118">
              <w:rPr>
                <w:rFonts w:eastAsia="TimesNewRomanPS-BoldMT" w:cs="Times New Roman"/>
                <w:bCs/>
                <w:kern w:val="0"/>
                <w:szCs w:val="20"/>
              </w:rPr>
              <w:t xml:space="preserve"> </w:t>
            </w:r>
            <w:r w:rsidRPr="00501792">
              <w:rPr>
                <w:rFonts w:eastAsia="TimesNewRomanPS-BoldMT" w:cs="Times New Roman"/>
                <w:bCs/>
                <w:kern w:val="0"/>
                <w:szCs w:val="20"/>
              </w:rPr>
              <w:t>resource allocation, new PHY structure, updates to PHY/MAC procedure like</w:t>
            </w:r>
            <w:r w:rsidR="00236118">
              <w:rPr>
                <w:rFonts w:eastAsia="TimesNewRomanPS-BoldMT" w:cs="Times New Roman"/>
                <w:bCs/>
                <w:kern w:val="0"/>
                <w:szCs w:val="20"/>
              </w:rPr>
              <w:t xml:space="preserve"> </w:t>
            </w:r>
            <w:r w:rsidRPr="00501792">
              <w:rPr>
                <w:rFonts w:eastAsia="TimesNewRomanPS-BoldMT" w:cs="Times New Roman"/>
                <w:bCs/>
                <w:kern w:val="0"/>
                <w:szCs w:val="20"/>
              </w:rPr>
              <w:t>HARQ/CSI/power control, COT sharing, etc.</w:t>
            </w:r>
          </w:p>
          <w:p w14:paraId="32FC98CA" w14:textId="77777777"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Option 2: Enhancements of sidelink communication in licensed band for FR2</w:t>
            </w:r>
          </w:p>
          <w:p w14:paraId="48B1E7BF" w14:textId="6572A342" w:rsidR="00501792" w:rsidRPr="00501792" w:rsidRDefault="00501792" w:rsidP="00236118">
            <w:pPr>
              <w:widowControl w:val="0"/>
              <w:autoSpaceDE w:val="0"/>
              <w:autoSpaceDN w:val="0"/>
              <w:adjustRightInd w:val="0"/>
              <w:spacing w:beforeLines="0" w:before="0" w:afterLines="0" w:after="0"/>
              <w:ind w:leftChars="450" w:left="1100" w:hangingChars="100" w:hanging="200"/>
              <w:jc w:val="left"/>
              <w:rPr>
                <w:rFonts w:eastAsia="TimesNewRomanPS-BoldMT" w:cs="Times New Roman"/>
                <w:bCs/>
                <w:kern w:val="0"/>
                <w:szCs w:val="20"/>
              </w:rPr>
            </w:pPr>
            <w:r w:rsidRPr="00501792">
              <w:rPr>
                <w:rFonts w:ascii="Cambria Math" w:eastAsia="MnSymbol10" w:hAnsi="Cambria Math" w:cs="Cambria Math"/>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Continue discussion if the operation scenario can be limited in Rel-18, e.g., NSA only or</w:t>
            </w:r>
            <w:r w:rsidR="00236118">
              <w:rPr>
                <w:rFonts w:eastAsia="TimesNewRomanPS-BoldMT" w:cs="Times New Roman"/>
                <w:bCs/>
                <w:kern w:val="0"/>
                <w:szCs w:val="20"/>
              </w:rPr>
              <w:t xml:space="preserve"> </w:t>
            </w:r>
            <w:r w:rsidRPr="00501792">
              <w:rPr>
                <w:rFonts w:eastAsia="TimesNewRomanPS-BoldMT" w:cs="Times New Roman"/>
                <w:bCs/>
                <w:kern w:val="0"/>
                <w:szCs w:val="20"/>
              </w:rPr>
              <w:t>SA only, etc.</w:t>
            </w:r>
          </w:p>
          <w:p w14:paraId="5836CF61" w14:textId="6D7FEA65" w:rsidR="00501792" w:rsidRPr="00501792" w:rsidRDefault="00501792" w:rsidP="00AA38A5">
            <w:pPr>
              <w:widowControl w:val="0"/>
              <w:autoSpaceDE w:val="0"/>
              <w:autoSpaceDN w:val="0"/>
              <w:adjustRightInd w:val="0"/>
              <w:spacing w:beforeLines="0" w:before="0" w:afterLines="0" w:after="0"/>
              <w:ind w:leftChars="450" w:left="1100" w:hangingChars="100" w:hanging="200"/>
              <w:jc w:val="left"/>
              <w:rPr>
                <w:rFonts w:eastAsia="TimesNewRomanPS-BoldMT" w:cs="Times New Roman"/>
                <w:bCs/>
                <w:kern w:val="0"/>
                <w:szCs w:val="20"/>
              </w:rPr>
            </w:pPr>
            <w:r w:rsidRPr="00501792">
              <w:rPr>
                <w:rFonts w:ascii="Cambria Math" w:eastAsia="MnSymbol10" w:hAnsi="Cambria Math" w:cs="Cambria Math"/>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Continue discussion on the detailed work scope, e.g., sidelink beam management,</w:t>
            </w:r>
            <w:r w:rsidR="00236118">
              <w:rPr>
                <w:rFonts w:eastAsia="TimesNewRomanPS-BoldMT" w:cs="Times New Roman"/>
                <w:bCs/>
                <w:kern w:val="0"/>
                <w:szCs w:val="20"/>
              </w:rPr>
              <w:t xml:space="preserve"> </w:t>
            </w:r>
            <w:r w:rsidRPr="00501792">
              <w:rPr>
                <w:rFonts w:eastAsia="TimesNewRomanPS-BoldMT" w:cs="Times New Roman"/>
                <w:bCs/>
                <w:kern w:val="0"/>
                <w:szCs w:val="20"/>
              </w:rPr>
              <w:t>FR1-assisted operation, CSI enhancement, multiple panels, sensing for beam</w:t>
            </w:r>
            <w:r w:rsidR="00AA38A5">
              <w:rPr>
                <w:rFonts w:eastAsia="TimesNewRomanPS-BoldMT" w:cs="Times New Roman"/>
                <w:bCs/>
                <w:kern w:val="0"/>
                <w:szCs w:val="20"/>
              </w:rPr>
              <w:t xml:space="preserve"> </w:t>
            </w:r>
            <w:r w:rsidRPr="00501792">
              <w:rPr>
                <w:rFonts w:eastAsia="TimesNewRomanPS-BoldMT" w:cs="Times New Roman"/>
                <w:bCs/>
                <w:kern w:val="0"/>
                <w:szCs w:val="20"/>
              </w:rPr>
              <w:t>monitoring, etc.</w:t>
            </w:r>
          </w:p>
          <w:p w14:paraId="49BE9182" w14:textId="77777777"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Leading WG: RAN1, Secondary WGs: RAN2, RAN4</w:t>
            </w:r>
          </w:p>
          <w:p w14:paraId="2EE0F6D4" w14:textId="77777777"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No SA/CT impacts are expected.</w:t>
            </w:r>
          </w:p>
          <w:p w14:paraId="774337F6" w14:textId="77777777" w:rsidR="00501792" w:rsidRDefault="00501792" w:rsidP="00501792">
            <w:pPr>
              <w:widowControl w:val="0"/>
              <w:autoSpaceDE w:val="0"/>
              <w:autoSpaceDN w:val="0"/>
              <w:adjustRightInd w:val="0"/>
              <w:spacing w:beforeLines="0" w:before="0" w:afterLines="0" w:after="0"/>
              <w:jc w:val="left"/>
              <w:rPr>
                <w:rFonts w:eastAsia="TimesNewRomanPS-BoldMT" w:cs="Times New Roman"/>
                <w:bCs/>
                <w:kern w:val="0"/>
                <w:szCs w:val="20"/>
              </w:rPr>
            </w:pPr>
          </w:p>
          <w:p w14:paraId="0572ADA0" w14:textId="4FF2A37B" w:rsidR="00501792" w:rsidRPr="00501792" w:rsidRDefault="00501792" w:rsidP="00501792">
            <w:pPr>
              <w:widowControl w:val="0"/>
              <w:autoSpaceDE w:val="0"/>
              <w:autoSpaceDN w:val="0"/>
              <w:adjustRightInd w:val="0"/>
              <w:spacing w:beforeLines="0" w:before="0" w:afterLines="0" w:after="0"/>
              <w:jc w:val="left"/>
              <w:rPr>
                <w:rFonts w:eastAsia="TimesNewRomanPS-BoldMT" w:cs="Times New Roman"/>
                <w:bCs/>
                <w:kern w:val="0"/>
                <w:szCs w:val="20"/>
              </w:rPr>
            </w:pPr>
            <w:r w:rsidRPr="00501792">
              <w:rPr>
                <w:rFonts w:eastAsia="TimesNewRomanPS-BoldMT" w:cs="Times New Roman"/>
                <w:bCs/>
                <w:kern w:val="0"/>
                <w:szCs w:val="20"/>
              </w:rPr>
              <w:t>It is recommended to continue discussion on whether to include the following in the candidate topics</w:t>
            </w:r>
            <w:r>
              <w:rPr>
                <w:rFonts w:eastAsia="TimesNewRomanPS-BoldMT" w:cs="Times New Roman"/>
                <w:bCs/>
                <w:kern w:val="0"/>
                <w:szCs w:val="20"/>
              </w:rPr>
              <w:t xml:space="preserve"> </w:t>
            </w:r>
            <w:r w:rsidRPr="00501792">
              <w:rPr>
                <w:rFonts w:eastAsia="TimesNewRomanPS-BoldMT" w:cs="Times New Roman"/>
                <w:bCs/>
                <w:kern w:val="0"/>
                <w:szCs w:val="20"/>
              </w:rPr>
              <w:t>(controversial):</w:t>
            </w:r>
          </w:p>
          <w:p w14:paraId="1B7B8F85" w14:textId="6C59D07C" w:rsidR="00501792" w:rsidRPr="00501792" w:rsidRDefault="00501792" w:rsidP="00501792">
            <w:pPr>
              <w:spacing w:before="156" w:after="156"/>
              <w:rPr>
                <w:rFonts w:eastAsiaTheme="minorEastAsia" w:cs="Times New Roman"/>
                <w:b/>
                <w:szCs w:val="20"/>
              </w:rPr>
            </w:pPr>
            <w:r w:rsidRPr="00501792">
              <w:rPr>
                <w:rFonts w:eastAsia="TimesNewRomanPS-BoldMT" w:cs="Times New Roman"/>
                <w:b/>
                <w:bCs/>
                <w:kern w:val="0"/>
                <w:szCs w:val="20"/>
              </w:rPr>
              <w:t>Enhancements for sidelink power saving</w:t>
            </w:r>
          </w:p>
          <w:p w14:paraId="6E3DA43A" w14:textId="77777777" w:rsidR="00501792" w:rsidRP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r w:rsidRPr="00501792">
              <w:rPr>
                <w:rFonts w:eastAsia="微软雅黑" w:cs="Times New Roman"/>
                <w:kern w:val="0"/>
                <w:szCs w:val="20"/>
              </w:rPr>
              <w:lastRenderedPageBreak/>
              <w:t>−</w:t>
            </w:r>
            <w:r w:rsidRPr="00501792">
              <w:rPr>
                <w:rFonts w:eastAsia="MnSymbol10" w:cs="Times New Roman"/>
                <w:kern w:val="0"/>
                <w:szCs w:val="20"/>
              </w:rPr>
              <w:t xml:space="preserve"> </w:t>
            </w:r>
            <w:r w:rsidRPr="00501792">
              <w:rPr>
                <w:rFonts w:eastAsia="TimesNewRomanPS-BoldMT" w:cs="Times New Roman"/>
                <w:bCs/>
                <w:kern w:val="0"/>
                <w:szCs w:val="20"/>
              </w:rPr>
              <w:t>Base the discussion on the assessment on the work load of the topics in the first set.</w:t>
            </w:r>
          </w:p>
          <w:p w14:paraId="43C5C371" w14:textId="6CBB9EB8" w:rsidR="00501792" w:rsidRDefault="00501792" w:rsidP="00677157">
            <w:pPr>
              <w:widowControl w:val="0"/>
              <w:autoSpaceDE w:val="0"/>
              <w:autoSpaceDN w:val="0"/>
              <w:adjustRightInd w:val="0"/>
              <w:spacing w:beforeLines="0" w:before="0" w:afterLines="0" w:after="0"/>
              <w:ind w:leftChars="100" w:left="400" w:hangingChars="100" w:hanging="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Identify manageable potential solutions starting from those discussed in this thread such as</w:t>
            </w:r>
            <w:r>
              <w:rPr>
                <w:rFonts w:eastAsia="TimesNewRomanPS-BoldMT" w:cs="Times New Roman"/>
                <w:bCs/>
                <w:kern w:val="0"/>
                <w:szCs w:val="20"/>
              </w:rPr>
              <w:t xml:space="preserve"> </w:t>
            </w:r>
            <w:r w:rsidRPr="00501792">
              <w:rPr>
                <w:rFonts w:eastAsia="TimesNewRomanPS-BoldMT" w:cs="Times New Roman"/>
                <w:bCs/>
                <w:kern w:val="0"/>
                <w:szCs w:val="20"/>
              </w:rPr>
              <w:t>UE-scheduling another UE (may also improve reliability and efficiency), enhancements to address</w:t>
            </w:r>
            <w:r>
              <w:rPr>
                <w:rFonts w:eastAsia="TimesNewRomanPS-BoldMT" w:cs="Times New Roman"/>
                <w:bCs/>
                <w:kern w:val="0"/>
                <w:szCs w:val="20"/>
              </w:rPr>
              <w:t xml:space="preserve"> </w:t>
            </w:r>
            <w:r w:rsidRPr="00501792">
              <w:rPr>
                <w:rFonts w:eastAsia="TimesNewRomanPS-BoldMT" w:cs="Times New Roman"/>
                <w:bCs/>
                <w:kern w:val="0"/>
                <w:szCs w:val="20"/>
              </w:rPr>
              <w:t>new Rel-18 features (e.g., SL CA), WUS, flexible BW/BWP, PA-less/VLP devices, PSFCH power</w:t>
            </w:r>
            <w:r>
              <w:rPr>
                <w:rFonts w:eastAsia="TimesNewRomanPS-BoldMT" w:cs="Times New Roman"/>
                <w:bCs/>
                <w:kern w:val="0"/>
                <w:szCs w:val="20"/>
              </w:rPr>
              <w:t xml:space="preserve"> </w:t>
            </w:r>
            <w:r w:rsidRPr="00501792">
              <w:rPr>
                <w:rFonts w:eastAsia="TimesNewRomanPS-BoldMT" w:cs="Times New Roman"/>
                <w:bCs/>
                <w:kern w:val="0"/>
                <w:szCs w:val="20"/>
              </w:rPr>
              <w:t>saving, groupcast power saving, reduction of TB transmission time, etc.</w:t>
            </w:r>
          </w:p>
          <w:p w14:paraId="74C4E244" w14:textId="77777777" w:rsidR="00501792" w:rsidRP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p>
          <w:p w14:paraId="14E79FAB" w14:textId="688A45A1" w:rsidR="00501792" w:rsidRPr="00501792" w:rsidRDefault="00501792" w:rsidP="00501792">
            <w:pPr>
              <w:widowControl w:val="0"/>
              <w:autoSpaceDE w:val="0"/>
              <w:autoSpaceDN w:val="0"/>
              <w:adjustRightInd w:val="0"/>
              <w:spacing w:beforeLines="0" w:before="0" w:afterLines="0" w:after="0"/>
              <w:jc w:val="left"/>
              <w:rPr>
                <w:rFonts w:eastAsia="TimesNewRomanPS-BoldMT" w:cs="Times New Roman"/>
                <w:b/>
                <w:bCs/>
                <w:kern w:val="0"/>
                <w:szCs w:val="20"/>
              </w:rPr>
            </w:pPr>
            <w:r w:rsidRPr="00501792">
              <w:rPr>
                <w:rFonts w:eastAsia="TimesNewRomanPS-BoldMT" w:cs="Times New Roman"/>
                <w:b/>
                <w:bCs/>
                <w:kern w:val="0"/>
                <w:szCs w:val="20"/>
              </w:rPr>
              <w:t>Co-channel coexistence of LTE sidelink and NR sidelink</w:t>
            </w:r>
          </w:p>
          <w:p w14:paraId="14E51FE4" w14:textId="77777777" w:rsidR="00501792" w:rsidRPr="00501792" w:rsidRDefault="00501792" w:rsidP="00501792">
            <w:pPr>
              <w:widowControl w:val="0"/>
              <w:autoSpaceDE w:val="0"/>
              <w:autoSpaceDN w:val="0"/>
              <w:adjustRightInd w:val="0"/>
              <w:spacing w:beforeLines="0" w:before="0" w:afterLines="0" w:after="0"/>
              <w:ind w:firstLineChars="100" w:firstLine="200"/>
              <w:jc w:val="left"/>
              <w:rPr>
                <w:rFonts w:eastAsia="TimesNewRomanPS-BoldMT" w:cs="Times New Roman"/>
                <w:bCs/>
                <w:kern w:val="0"/>
                <w:szCs w:val="20"/>
              </w:rPr>
            </w:pPr>
            <w:r w:rsidRPr="00501792">
              <w:rPr>
                <w:rFonts w:eastAsia="微软雅黑" w:cs="Times New Roman"/>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Discuss whether to include a feasibility study on the two alternatives discussed in this thread.</w:t>
            </w:r>
          </w:p>
          <w:p w14:paraId="35052D38" w14:textId="77777777"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Alt 1: Resource pool separation between the two RATs</w:t>
            </w:r>
          </w:p>
          <w:p w14:paraId="22A48A72" w14:textId="77777777" w:rsidR="00501792" w:rsidRPr="00501792" w:rsidRDefault="00501792" w:rsidP="00501792">
            <w:pPr>
              <w:widowControl w:val="0"/>
              <w:autoSpaceDE w:val="0"/>
              <w:autoSpaceDN w:val="0"/>
              <w:adjustRightInd w:val="0"/>
              <w:spacing w:beforeLines="0" w:before="0" w:afterLines="0" w:after="0"/>
              <w:ind w:firstLineChars="250" w:firstLine="500"/>
              <w:jc w:val="left"/>
              <w:rPr>
                <w:rFonts w:eastAsia="TimesNewRomanPS-BoldMT" w:cs="Times New Roman"/>
                <w:bCs/>
                <w:kern w:val="0"/>
                <w:szCs w:val="20"/>
              </w:rPr>
            </w:pPr>
            <w:r w:rsidRPr="00501792">
              <w:rPr>
                <w:rFonts w:eastAsia="MnSymbol10" w:cs="Times New Roman"/>
                <w:kern w:val="0"/>
                <w:szCs w:val="20"/>
              </w:rPr>
              <w:t xml:space="preserve">○ </w:t>
            </w:r>
            <w:r w:rsidRPr="00501792">
              <w:rPr>
                <w:rFonts w:eastAsia="TimesNewRomanPS-BoldMT" w:cs="Times New Roman"/>
                <w:bCs/>
                <w:kern w:val="0"/>
                <w:szCs w:val="20"/>
              </w:rPr>
              <w:t>Alt 2: Dynamic resource sharing using overlapping resource pools between the two RATs.</w:t>
            </w:r>
          </w:p>
          <w:p w14:paraId="0016DDD4" w14:textId="71687A0B" w:rsidR="00501792" w:rsidRPr="00501792" w:rsidRDefault="00501792" w:rsidP="00236118">
            <w:pPr>
              <w:widowControl w:val="0"/>
              <w:autoSpaceDE w:val="0"/>
              <w:autoSpaceDN w:val="0"/>
              <w:adjustRightInd w:val="0"/>
              <w:spacing w:beforeLines="0" w:before="0" w:afterLines="0" w:after="0"/>
              <w:ind w:leftChars="450" w:left="1100" w:hangingChars="100" w:hanging="200"/>
              <w:jc w:val="left"/>
              <w:rPr>
                <w:rFonts w:eastAsiaTheme="minorEastAsia" w:cs="Times New Roman"/>
                <w:szCs w:val="20"/>
              </w:rPr>
            </w:pPr>
            <w:r w:rsidRPr="00501792">
              <w:rPr>
                <w:rFonts w:ascii="Cambria Math" w:eastAsia="MnSymbol10" w:hAnsi="Cambria Math" w:cs="Cambria Math"/>
                <w:kern w:val="0"/>
                <w:szCs w:val="20"/>
              </w:rPr>
              <w:t>◾</w:t>
            </w:r>
            <w:r w:rsidRPr="00501792">
              <w:rPr>
                <w:rFonts w:eastAsia="MnSymbol10" w:cs="Times New Roman"/>
                <w:kern w:val="0"/>
                <w:szCs w:val="20"/>
              </w:rPr>
              <w:t xml:space="preserve"> </w:t>
            </w:r>
            <w:r w:rsidRPr="00501792">
              <w:rPr>
                <w:rFonts w:eastAsia="TimesNewRomanPS-BoldMT" w:cs="Times New Roman"/>
                <w:bCs/>
                <w:kern w:val="0"/>
                <w:szCs w:val="20"/>
              </w:rPr>
              <w:t>This alternative should be considered under the Rel-16 in-device coexistence framework.</w:t>
            </w:r>
          </w:p>
        </w:tc>
      </w:tr>
    </w:tbl>
    <w:p w14:paraId="0A4D5DB5" w14:textId="633870F2" w:rsidR="005C3A15" w:rsidRDefault="00BA4E2F" w:rsidP="000F0101">
      <w:pPr>
        <w:spacing w:before="156" w:after="156"/>
        <w:rPr>
          <w:rFonts w:eastAsiaTheme="minorEastAsia" w:cs="Times New Roman"/>
        </w:rPr>
      </w:pPr>
      <w:r>
        <w:rPr>
          <w:rFonts w:eastAsiaTheme="minorEastAsia" w:cs="Times New Roman"/>
        </w:rPr>
        <w:lastRenderedPageBreak/>
        <w:t xml:space="preserve">In this contribution, we </w:t>
      </w:r>
      <w:r w:rsidR="00F446F1">
        <w:rPr>
          <w:rFonts w:eastAsiaTheme="minorEastAsia" w:cs="Times New Roman"/>
        </w:rPr>
        <w:t xml:space="preserve">present our further </w:t>
      </w:r>
      <w:r w:rsidR="00577E42">
        <w:rPr>
          <w:rFonts w:eastAsiaTheme="minorEastAsia" w:cs="Times New Roman"/>
        </w:rPr>
        <w:t xml:space="preserve">views </w:t>
      </w:r>
      <w:r w:rsidR="007624FE">
        <w:rPr>
          <w:rFonts w:eastAsiaTheme="minorEastAsia" w:cs="Times New Roman"/>
        </w:rPr>
        <w:t xml:space="preserve">and proposals </w:t>
      </w:r>
      <w:r w:rsidR="00577E42">
        <w:rPr>
          <w:rFonts w:eastAsiaTheme="minorEastAsia" w:cs="Times New Roman"/>
        </w:rPr>
        <w:t xml:space="preserve">on </w:t>
      </w:r>
      <w:r w:rsidR="00004961">
        <w:rPr>
          <w:rFonts w:eastAsiaTheme="minorEastAsia" w:cs="Times New Roman"/>
        </w:rPr>
        <w:t xml:space="preserve">Rel-18 </w:t>
      </w:r>
      <w:r w:rsidR="00577E42">
        <w:rPr>
          <w:rFonts w:eastAsiaTheme="minorEastAsia" w:cs="Times New Roman"/>
        </w:rPr>
        <w:t>sidelink enhancement</w:t>
      </w:r>
      <w:r w:rsidR="00004961">
        <w:rPr>
          <w:rFonts w:eastAsiaTheme="minorEastAsia" w:cs="Times New Roman"/>
        </w:rPr>
        <w:t>.</w:t>
      </w:r>
      <w:r w:rsidR="00CE3EB3">
        <w:rPr>
          <w:rFonts w:eastAsiaTheme="minorEastAsia" w:cs="Times New Roman"/>
        </w:rPr>
        <w:t xml:space="preserve"> </w:t>
      </w:r>
    </w:p>
    <w:p w14:paraId="5510AEF6" w14:textId="77777777" w:rsidR="00E7665A" w:rsidRDefault="00E7665A" w:rsidP="00E7665A">
      <w:pPr>
        <w:pStyle w:val="1"/>
        <w:numPr>
          <w:ilvl w:val="0"/>
          <w:numId w:val="3"/>
        </w:numPr>
        <w:spacing w:before="156" w:after="156"/>
        <w:rPr>
          <w:rFonts w:eastAsia="宋体"/>
          <w:sz w:val="28"/>
          <w:szCs w:val="28"/>
        </w:rPr>
      </w:pPr>
      <w:r>
        <w:rPr>
          <w:rFonts w:eastAsia="宋体" w:hint="eastAsia"/>
          <w:sz w:val="28"/>
          <w:szCs w:val="28"/>
        </w:rPr>
        <w:t>Discussion</w:t>
      </w:r>
    </w:p>
    <w:p w14:paraId="2823D8D7" w14:textId="5A96E7F6" w:rsidR="007E6CF6" w:rsidRDefault="007E6CF6" w:rsidP="000930DB">
      <w:pPr>
        <w:pStyle w:val="a3"/>
        <w:numPr>
          <w:ilvl w:val="1"/>
          <w:numId w:val="3"/>
        </w:numPr>
        <w:spacing w:before="120" w:after="120"/>
        <w:ind w:firstLineChars="0"/>
        <w:outlineLvl w:val="1"/>
        <w:rPr>
          <w:rFonts w:eastAsia="宋体"/>
          <w:b/>
          <w:sz w:val="24"/>
          <w:szCs w:val="24"/>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Pr>
          <w:rFonts w:eastAsia="宋体"/>
          <w:b/>
          <w:sz w:val="24"/>
          <w:szCs w:val="24"/>
        </w:rPr>
        <w:t xml:space="preserve">Sidelink in unlicensed </w:t>
      </w:r>
      <w:r w:rsidR="00F65407">
        <w:rPr>
          <w:rFonts w:eastAsia="宋体"/>
          <w:b/>
          <w:sz w:val="24"/>
          <w:szCs w:val="24"/>
        </w:rPr>
        <w:t>spectrum</w:t>
      </w:r>
    </w:p>
    <w:p w14:paraId="39075D62" w14:textId="172FE49F" w:rsidR="00601336" w:rsidRPr="00601336" w:rsidRDefault="00601336" w:rsidP="00601336">
      <w:pPr>
        <w:spacing w:before="156" w:after="156"/>
        <w:rPr>
          <w:rFonts w:eastAsiaTheme="minorEastAsia"/>
        </w:rPr>
      </w:pPr>
      <w:r>
        <w:rPr>
          <w:rFonts w:eastAsiaTheme="minorEastAsia"/>
        </w:rPr>
        <w:t>Sidelink in u</w:t>
      </w:r>
      <w:r w:rsidRPr="00601336">
        <w:rPr>
          <w:rFonts w:eastAsiaTheme="minorEastAsia"/>
        </w:rPr>
        <w:t xml:space="preserve">nlicensed </w:t>
      </w:r>
      <w:r w:rsidR="00F65407">
        <w:rPr>
          <w:rFonts w:eastAsiaTheme="minorEastAsia"/>
        </w:rPr>
        <w:t>spe</w:t>
      </w:r>
      <w:r w:rsidR="00945619">
        <w:rPr>
          <w:rFonts w:eastAsiaTheme="minorEastAsia"/>
        </w:rPr>
        <w:t>c</w:t>
      </w:r>
      <w:r w:rsidR="00F65407">
        <w:rPr>
          <w:rFonts w:eastAsiaTheme="minorEastAsia"/>
        </w:rPr>
        <w:t>trum</w:t>
      </w:r>
      <w:r w:rsidR="001E26F7" w:rsidRPr="007E6CF6">
        <w:rPr>
          <w:rFonts w:eastAsiaTheme="minorEastAsia"/>
        </w:rPr>
        <w:t xml:space="preserve"> (SL-U) </w:t>
      </w:r>
      <w:r w:rsidRPr="00601336">
        <w:rPr>
          <w:rFonts w:eastAsiaTheme="minorEastAsia"/>
        </w:rPr>
        <w:t xml:space="preserve">has benefits to improve the data rate and to offload the traffic from licensed spectrum. The bandwidth resource (a few hundred MHz) in </w:t>
      </w:r>
      <w:r w:rsidR="00945619">
        <w:rPr>
          <w:rFonts w:eastAsiaTheme="minorEastAsia"/>
        </w:rPr>
        <w:t>unlicensed spectrum</w:t>
      </w:r>
      <w:r w:rsidRPr="00601336">
        <w:rPr>
          <w:rFonts w:eastAsiaTheme="minorEastAsia"/>
        </w:rPr>
        <w:t xml:space="preserve"> is very larger compared with ITS band (20MHz). Hence, operate sidelink </w:t>
      </w:r>
      <w:r w:rsidR="00EE3207">
        <w:rPr>
          <w:rFonts w:eastAsiaTheme="minorEastAsia"/>
        </w:rPr>
        <w:t>i</w:t>
      </w:r>
      <w:r w:rsidRPr="00601336">
        <w:rPr>
          <w:rFonts w:eastAsiaTheme="minorEastAsia"/>
        </w:rPr>
        <w:t xml:space="preserve">n unlicensed </w:t>
      </w:r>
      <w:r w:rsidR="00945619">
        <w:rPr>
          <w:rFonts w:eastAsiaTheme="minorEastAsia"/>
        </w:rPr>
        <w:t>spectrum</w:t>
      </w:r>
      <w:r w:rsidR="00945619" w:rsidRPr="00601336">
        <w:rPr>
          <w:rFonts w:eastAsiaTheme="minorEastAsia"/>
        </w:rPr>
        <w:t xml:space="preserve"> </w:t>
      </w:r>
      <w:r w:rsidRPr="00601336">
        <w:rPr>
          <w:rFonts w:eastAsiaTheme="minorEastAsia"/>
        </w:rPr>
        <w:t>will be a proper way to meet the higher requirement for advanced and commercial sidelink use cases.</w:t>
      </w:r>
      <w:r w:rsidR="00D5460E">
        <w:rPr>
          <w:rFonts w:eastAsiaTheme="minorEastAsia"/>
        </w:rPr>
        <w:t xml:space="preserve"> </w:t>
      </w:r>
    </w:p>
    <w:p w14:paraId="14336D3C" w14:textId="638F4DB6" w:rsidR="007E6CF6" w:rsidRPr="007E6CF6" w:rsidRDefault="007E6CF6" w:rsidP="007E6CF6">
      <w:pPr>
        <w:spacing w:before="156" w:after="156"/>
        <w:rPr>
          <w:rFonts w:eastAsiaTheme="minorEastAsia"/>
        </w:rPr>
      </w:pPr>
      <w:r w:rsidRPr="007E6CF6">
        <w:rPr>
          <w:rFonts w:eastAsiaTheme="minorEastAsia"/>
        </w:rPr>
        <w:t>Among the potential issues</w:t>
      </w:r>
      <w:r w:rsidR="005109FC">
        <w:rPr>
          <w:rFonts w:eastAsiaTheme="minorEastAsia"/>
        </w:rPr>
        <w:t xml:space="preserve"> listed in sidelink enhancement</w:t>
      </w:r>
      <w:r w:rsidRPr="007E6CF6">
        <w:rPr>
          <w:rFonts w:eastAsiaTheme="minorEastAsia"/>
        </w:rPr>
        <w:t xml:space="preserve">, SL-U is an independent new feature which can be used for several scenarios, e.g., XR devices, network controlled interactive service (NCIS), etc. As an integrated scheme should be discussed and designed for SL-U, it requires certain workload to make the scheme workable and effective.  </w:t>
      </w:r>
    </w:p>
    <w:p w14:paraId="2147ECE1" w14:textId="2B464B64" w:rsidR="007E6CF6" w:rsidRDefault="007E6CF6" w:rsidP="007E6CF6">
      <w:pPr>
        <w:spacing w:before="156" w:after="156"/>
        <w:rPr>
          <w:rFonts w:eastAsiaTheme="minorEastAsia"/>
        </w:rPr>
      </w:pPr>
      <w:r w:rsidRPr="007E6CF6">
        <w:rPr>
          <w:rFonts w:eastAsiaTheme="minorEastAsia"/>
        </w:rPr>
        <w:t xml:space="preserve">In order to keep reasonable load for meeting, </w:t>
      </w:r>
      <w:r w:rsidRPr="007260C0">
        <w:rPr>
          <w:rFonts w:eastAsiaTheme="minorEastAsia"/>
        </w:rPr>
        <w:t>standalone SL-U and mode 2 scheme</w:t>
      </w:r>
      <w:r>
        <w:rPr>
          <w:rFonts w:eastAsiaTheme="minorEastAsia"/>
        </w:rPr>
        <w:t xml:space="preserve"> should be considered first</w:t>
      </w:r>
      <w:r w:rsidR="00D37917">
        <w:rPr>
          <w:rFonts w:eastAsiaTheme="minorEastAsia"/>
        </w:rPr>
        <w:t>, and</w:t>
      </w:r>
      <w:r>
        <w:rPr>
          <w:rFonts w:eastAsiaTheme="minorEastAsia"/>
        </w:rPr>
        <w:t xml:space="preserve"> </w:t>
      </w:r>
      <w:r w:rsidR="007E6F0C" w:rsidRPr="007E6CF6">
        <w:rPr>
          <w:rFonts w:eastAsiaTheme="minorEastAsia"/>
        </w:rPr>
        <w:t>the study of SL-U should be with higher priority in</w:t>
      </w:r>
      <w:r w:rsidR="00D37917">
        <w:rPr>
          <w:rFonts w:eastAsiaTheme="minorEastAsia"/>
        </w:rPr>
        <w:t xml:space="preserve"> the topic of sidelink enhancement</w:t>
      </w:r>
      <w:r w:rsidR="007E6F0C" w:rsidRPr="007E6CF6">
        <w:rPr>
          <w:rFonts w:eastAsiaTheme="minorEastAsia"/>
        </w:rPr>
        <w:t>.</w:t>
      </w:r>
    </w:p>
    <w:p w14:paraId="42C70415" w14:textId="0AAE7242" w:rsidR="0068496D" w:rsidRDefault="009865F8" w:rsidP="00F36BE5">
      <w:pPr>
        <w:pStyle w:val="1st-Proposal-YJ"/>
        <w:spacing w:before="156" w:after="156"/>
        <w:rPr>
          <w:rFonts w:eastAsiaTheme="minorEastAsia"/>
        </w:rPr>
      </w:pPr>
      <w:bookmarkStart w:id="17" w:name="_Toc81821068"/>
      <w:bookmarkStart w:id="18" w:name="_Toc81821512"/>
      <w:bookmarkStart w:id="19" w:name="_Toc81821517"/>
      <w:bookmarkStart w:id="20" w:name="_Toc81821522"/>
      <w:bookmarkStart w:id="21" w:name="_Toc81821527"/>
      <w:bookmarkStart w:id="22" w:name="_Toc81821557"/>
      <w:bookmarkStart w:id="23" w:name="_Toc81821562"/>
      <w:bookmarkStart w:id="24" w:name="_Toc81821567"/>
      <w:bookmarkStart w:id="25" w:name="_Toc81821582"/>
      <w:bookmarkStart w:id="26" w:name="_Toc81822258"/>
      <w:bookmarkStart w:id="27" w:name="_Toc81822263"/>
      <w:bookmarkStart w:id="28" w:name="_Toc81822268"/>
      <w:bookmarkStart w:id="29" w:name="_Toc81822273"/>
      <w:bookmarkStart w:id="30" w:name="_Toc81822278"/>
      <w:bookmarkStart w:id="31" w:name="_Toc81822322"/>
      <w:bookmarkStart w:id="32" w:name="_Toc81822327"/>
      <w:bookmarkStart w:id="33" w:name="_Toc81822332"/>
      <w:bookmarkStart w:id="34" w:name="_Toc81822337"/>
      <w:bookmarkStart w:id="35" w:name="_Toc81840791"/>
      <w:bookmarkStart w:id="36" w:name="_Toc81840796"/>
      <w:bookmarkStart w:id="37" w:name="_Toc81840801"/>
      <w:bookmarkStart w:id="38" w:name="_Toc81840806"/>
      <w:bookmarkStart w:id="39" w:name="_Toc81840811"/>
      <w:r w:rsidRPr="007E6CF6">
        <w:rPr>
          <w:rFonts w:eastAsiaTheme="minorEastAsia"/>
        </w:rPr>
        <w:t>SL-U should be with higher priority in</w:t>
      </w:r>
      <w:r>
        <w:rPr>
          <w:rFonts w:eastAsiaTheme="minorEastAsia"/>
        </w:rPr>
        <w:t xml:space="preserve"> the</w:t>
      </w:r>
      <w:r w:rsidR="00A748FF">
        <w:rPr>
          <w:rFonts w:eastAsiaTheme="minorEastAsia"/>
        </w:rPr>
        <w:t xml:space="preserve"> study </w:t>
      </w:r>
      <w:r>
        <w:rPr>
          <w:rFonts w:eastAsiaTheme="minorEastAsia"/>
        </w:rPr>
        <w:t>of sidelink enhancement.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D6D0B38" w14:textId="77151628" w:rsidR="007E6CF6" w:rsidRPr="008F784E" w:rsidRDefault="008F784E" w:rsidP="00D513A5">
      <w:pPr>
        <w:pStyle w:val="1st-Proposal-YJ"/>
        <w:spacing w:before="156" w:after="156"/>
        <w:rPr>
          <w:rFonts w:eastAsia="宋体"/>
          <w:sz w:val="24"/>
          <w:szCs w:val="24"/>
        </w:rPr>
      </w:pPr>
      <w:bookmarkStart w:id="40" w:name="_Toc81821069"/>
      <w:bookmarkStart w:id="41" w:name="_Toc81821513"/>
      <w:bookmarkStart w:id="42" w:name="_Toc81821518"/>
      <w:bookmarkStart w:id="43" w:name="_Toc81821523"/>
      <w:bookmarkStart w:id="44" w:name="_Toc81821528"/>
      <w:bookmarkStart w:id="45" w:name="_Toc81821558"/>
      <w:bookmarkStart w:id="46" w:name="_Toc81821563"/>
      <w:bookmarkStart w:id="47" w:name="_Toc81821568"/>
      <w:bookmarkStart w:id="48" w:name="_Toc81821583"/>
      <w:bookmarkStart w:id="49" w:name="_Toc81822259"/>
      <w:bookmarkStart w:id="50" w:name="_Toc81822264"/>
      <w:bookmarkStart w:id="51" w:name="_Toc81822269"/>
      <w:bookmarkStart w:id="52" w:name="_Toc81822274"/>
      <w:bookmarkStart w:id="53" w:name="_Toc81822279"/>
      <w:bookmarkStart w:id="54" w:name="_Toc81822323"/>
      <w:bookmarkStart w:id="55" w:name="_Toc81822328"/>
      <w:bookmarkStart w:id="56" w:name="_Toc81822333"/>
      <w:bookmarkStart w:id="57" w:name="_Toc81822338"/>
      <w:bookmarkStart w:id="58" w:name="_Toc81840792"/>
      <w:bookmarkStart w:id="59" w:name="_Toc81840797"/>
      <w:bookmarkStart w:id="60" w:name="_Toc81840802"/>
      <w:bookmarkStart w:id="61" w:name="_Toc81840807"/>
      <w:bookmarkStart w:id="62" w:name="_Toc81840812"/>
      <w:r w:rsidRPr="008F784E">
        <w:rPr>
          <w:rFonts w:eastAsiaTheme="minorEastAsia"/>
        </w:rPr>
        <w:t>S</w:t>
      </w:r>
      <w:r w:rsidR="009865F8" w:rsidRPr="008F784E">
        <w:rPr>
          <w:rFonts w:eastAsiaTheme="minorEastAsia"/>
        </w:rPr>
        <w:t xml:space="preserve">tandalone SL-U and mode 2 scheme should be </w:t>
      </w:r>
      <w:r w:rsidR="00DD1FAC">
        <w:rPr>
          <w:rFonts w:eastAsiaTheme="minorEastAsia"/>
        </w:rPr>
        <w:t>discussed</w:t>
      </w:r>
      <w:r w:rsidRPr="008F784E">
        <w:rPr>
          <w:rFonts w:eastAsiaTheme="minorEastAsia"/>
        </w:rPr>
        <w:t xml:space="preserve"> </w:t>
      </w:r>
      <w:r w:rsidR="008821BF">
        <w:rPr>
          <w:rFonts w:eastAsiaTheme="minorEastAsia"/>
        </w:rPr>
        <w:t>first</w:t>
      </w:r>
      <w:r w:rsidR="00D94FB4">
        <w:rPr>
          <w:rFonts w:eastAsiaTheme="minorEastAsia"/>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5F7A07E" w14:textId="57606587" w:rsidR="004B7EFD" w:rsidRPr="000930DB" w:rsidRDefault="004B7EFD" w:rsidP="000930DB">
      <w:pPr>
        <w:pStyle w:val="a3"/>
        <w:numPr>
          <w:ilvl w:val="1"/>
          <w:numId w:val="3"/>
        </w:numPr>
        <w:spacing w:before="120" w:after="120"/>
        <w:ind w:firstLineChars="0"/>
        <w:outlineLvl w:val="1"/>
        <w:rPr>
          <w:rFonts w:eastAsia="宋体"/>
          <w:b/>
          <w:sz w:val="24"/>
          <w:szCs w:val="24"/>
        </w:rPr>
      </w:pPr>
      <w:r w:rsidRPr="000930DB">
        <w:rPr>
          <w:rFonts w:eastAsia="宋体"/>
          <w:b/>
          <w:sz w:val="24"/>
          <w:szCs w:val="24"/>
        </w:rPr>
        <w:t xml:space="preserve">Sidelink </w:t>
      </w:r>
      <w:r w:rsidR="00861CAD" w:rsidRPr="000930DB">
        <w:rPr>
          <w:rFonts w:eastAsia="宋体"/>
          <w:b/>
          <w:sz w:val="24"/>
          <w:szCs w:val="24"/>
        </w:rPr>
        <w:t>CA</w:t>
      </w:r>
    </w:p>
    <w:p w14:paraId="0629CF85" w14:textId="7CB0B45A" w:rsidR="00845934" w:rsidRPr="007E6CF6" w:rsidRDefault="00227FDE" w:rsidP="00845934">
      <w:pPr>
        <w:spacing w:before="156" w:after="156"/>
        <w:rPr>
          <w:rFonts w:eastAsiaTheme="minorEastAsia"/>
        </w:rPr>
      </w:pPr>
      <w:r>
        <w:rPr>
          <w:rFonts w:eastAsiaTheme="minorEastAsia"/>
        </w:rPr>
        <w:t>On one hand, s</w:t>
      </w:r>
      <w:r w:rsidR="007E6CF6" w:rsidRPr="007E6CF6">
        <w:rPr>
          <w:rFonts w:eastAsiaTheme="minorEastAsia"/>
        </w:rPr>
        <w:t xml:space="preserve">idelink CA may improve data rate and capacity by utilizing multiple fragmented spectrums. </w:t>
      </w:r>
      <w:r w:rsidR="0067762A">
        <w:rPr>
          <w:rFonts w:eastAsiaTheme="minorEastAsia"/>
        </w:rPr>
        <w:t>On the other hand, as</w:t>
      </w:r>
      <w:r w:rsidR="007E6CF6" w:rsidRPr="007E6CF6">
        <w:rPr>
          <w:rFonts w:eastAsiaTheme="minorEastAsia"/>
        </w:rPr>
        <w:t xml:space="preserve"> the spectrums may be used for sidelink communication</w:t>
      </w:r>
      <w:r w:rsidR="00CB754E">
        <w:rPr>
          <w:rFonts w:eastAsiaTheme="minorEastAsia"/>
        </w:rPr>
        <w:t xml:space="preserve"> </w:t>
      </w:r>
      <w:r w:rsidR="007E6CF6" w:rsidRPr="007E6CF6">
        <w:rPr>
          <w:rFonts w:eastAsiaTheme="minorEastAsia"/>
        </w:rPr>
        <w:t xml:space="preserve">include resources in FR1, FR2, licensed band or </w:t>
      </w:r>
      <w:r w:rsidR="00945619">
        <w:rPr>
          <w:rFonts w:eastAsiaTheme="minorEastAsia"/>
        </w:rPr>
        <w:t>unlicensed spectrum</w:t>
      </w:r>
      <w:r w:rsidR="00BB2B14">
        <w:rPr>
          <w:rFonts w:eastAsiaTheme="minorEastAsia"/>
        </w:rPr>
        <w:t>,</w:t>
      </w:r>
      <w:r w:rsidR="00845934">
        <w:rPr>
          <w:rFonts w:eastAsiaTheme="minorEastAsia"/>
        </w:rPr>
        <w:t xml:space="preserve"> there are several </w:t>
      </w:r>
      <w:r w:rsidR="005323BF">
        <w:rPr>
          <w:rFonts w:eastAsiaTheme="minorEastAsia"/>
        </w:rPr>
        <w:t>diverse cases for the multiple carriers used for a sidelink UE</w:t>
      </w:r>
      <w:r w:rsidR="001A68CD">
        <w:rPr>
          <w:rFonts w:eastAsiaTheme="minorEastAsia"/>
        </w:rPr>
        <w:t xml:space="preserve">. </w:t>
      </w:r>
      <w:r w:rsidR="00845934">
        <w:rPr>
          <w:rFonts w:eastAsiaTheme="minorEastAsia"/>
        </w:rPr>
        <w:t>Additionally, a</w:t>
      </w:r>
      <w:r w:rsidR="00845934" w:rsidRPr="007E6CF6">
        <w:rPr>
          <w:rFonts w:eastAsiaTheme="minorEastAsia"/>
        </w:rPr>
        <w:t xml:space="preserve">s the sidelink scheme in FR2 and unlicensed </w:t>
      </w:r>
      <w:r w:rsidR="00845934">
        <w:rPr>
          <w:rFonts w:eastAsiaTheme="minorEastAsia"/>
        </w:rPr>
        <w:t>spectrum</w:t>
      </w:r>
      <w:r w:rsidR="00845934" w:rsidRPr="00601336">
        <w:rPr>
          <w:rFonts w:eastAsiaTheme="minorEastAsia"/>
        </w:rPr>
        <w:t xml:space="preserve"> </w:t>
      </w:r>
      <w:r w:rsidR="00845934" w:rsidRPr="007E6CF6">
        <w:rPr>
          <w:rFonts w:eastAsiaTheme="minorEastAsia"/>
        </w:rPr>
        <w:t xml:space="preserve">are not determined, the study of sidelink CA should exclude the cases with carriers in FR2 or </w:t>
      </w:r>
      <w:r w:rsidR="00845934">
        <w:rPr>
          <w:rFonts w:eastAsiaTheme="minorEastAsia"/>
        </w:rPr>
        <w:t>unlicensed spectrum</w:t>
      </w:r>
      <w:r w:rsidR="00845934" w:rsidRPr="007E6CF6">
        <w:rPr>
          <w:rFonts w:eastAsiaTheme="minorEastAsia"/>
        </w:rPr>
        <w:t>.</w:t>
      </w:r>
      <w:r w:rsidR="00845934">
        <w:rPr>
          <w:rFonts w:eastAsiaTheme="minorEastAsia"/>
        </w:rPr>
        <w:t xml:space="preserve"> </w:t>
      </w:r>
      <w:r w:rsidR="00845934" w:rsidRPr="007E6CF6">
        <w:rPr>
          <w:rFonts w:eastAsiaTheme="minorEastAsia"/>
        </w:rPr>
        <w:t>In other words, the study scope of this topic should firstly focus on the case that multiple carriers used for sidelink are licensed band in FR1, and other cases may be considered in later version according to the progress of SL-U and FR2 topics.</w:t>
      </w:r>
    </w:p>
    <w:p w14:paraId="64EDB32A" w14:textId="7ABFBC06" w:rsidR="00155D0A" w:rsidRDefault="001A68CD" w:rsidP="0037135F">
      <w:pPr>
        <w:spacing w:before="156" w:after="156"/>
        <w:rPr>
          <w:rFonts w:eastAsiaTheme="minorEastAsia"/>
        </w:rPr>
      </w:pPr>
      <w:r>
        <w:rPr>
          <w:rFonts w:eastAsiaTheme="minorEastAsia"/>
        </w:rPr>
        <w:t xml:space="preserve">Besides, </w:t>
      </w:r>
      <w:r w:rsidR="008242E4">
        <w:rPr>
          <w:rFonts w:eastAsiaTheme="minorEastAsia"/>
        </w:rPr>
        <w:t xml:space="preserve">considering the case that </w:t>
      </w:r>
      <w:r w:rsidR="00902E70">
        <w:rPr>
          <w:rFonts w:eastAsiaTheme="minorEastAsia"/>
        </w:rPr>
        <w:t>one</w:t>
      </w:r>
      <w:r w:rsidR="008242E4">
        <w:rPr>
          <w:rFonts w:eastAsiaTheme="minorEastAsia"/>
        </w:rPr>
        <w:t xml:space="preserve"> UE may hold Uu connection and sidelink communication at the meanwhile, </w:t>
      </w:r>
      <w:r w:rsidR="00A537A1">
        <w:rPr>
          <w:rFonts w:eastAsiaTheme="minorEastAsia"/>
        </w:rPr>
        <w:t xml:space="preserve">the </w:t>
      </w:r>
      <w:r w:rsidR="00491FF3">
        <w:rPr>
          <w:rFonts w:eastAsiaTheme="minorEastAsia"/>
        </w:rPr>
        <w:t xml:space="preserve">possible cases of </w:t>
      </w:r>
      <w:r w:rsidR="00A537A1">
        <w:rPr>
          <w:rFonts w:eastAsiaTheme="minorEastAsia"/>
        </w:rPr>
        <w:t xml:space="preserve">resource coordination </w:t>
      </w:r>
      <w:r w:rsidR="00491FF3">
        <w:rPr>
          <w:rFonts w:eastAsiaTheme="minorEastAsia"/>
        </w:rPr>
        <w:t>between multiple carriers</w:t>
      </w:r>
      <w:r w:rsidR="00A537A1">
        <w:rPr>
          <w:rFonts w:eastAsiaTheme="minorEastAsia"/>
        </w:rPr>
        <w:t xml:space="preserve"> </w:t>
      </w:r>
      <w:r w:rsidR="00491FF3">
        <w:rPr>
          <w:rFonts w:eastAsiaTheme="minorEastAsia"/>
        </w:rPr>
        <w:t>are</w:t>
      </w:r>
      <w:r w:rsidR="00A537A1">
        <w:rPr>
          <w:rFonts w:eastAsiaTheme="minorEastAsia"/>
        </w:rPr>
        <w:t xml:space="preserve"> more</w:t>
      </w:r>
      <w:r w:rsidR="00491FF3">
        <w:rPr>
          <w:rFonts w:eastAsiaTheme="minorEastAsia"/>
        </w:rPr>
        <w:t xml:space="preserve"> complex than NR Uu</w:t>
      </w:r>
      <w:r w:rsidR="003236A9">
        <w:rPr>
          <w:rFonts w:eastAsiaTheme="minorEastAsia"/>
        </w:rPr>
        <w:t xml:space="preserve">. </w:t>
      </w:r>
    </w:p>
    <w:p w14:paraId="5CFAD5E0" w14:textId="48A74A54" w:rsidR="008E2C62" w:rsidRDefault="00C444BE" w:rsidP="0037135F">
      <w:pPr>
        <w:spacing w:before="156" w:after="156"/>
        <w:rPr>
          <w:rFonts w:eastAsiaTheme="minorEastAsia"/>
        </w:rPr>
      </w:pPr>
      <w:r>
        <w:rPr>
          <w:rFonts w:eastAsiaTheme="minorEastAsia"/>
        </w:rPr>
        <w:t>Specially</w:t>
      </w:r>
      <w:r w:rsidR="003236A9">
        <w:rPr>
          <w:rFonts w:eastAsiaTheme="minorEastAsia"/>
        </w:rPr>
        <w:t xml:space="preserve">, </w:t>
      </w:r>
      <w:r w:rsidR="00155D0A">
        <w:rPr>
          <w:rFonts w:eastAsiaTheme="minorEastAsia"/>
        </w:rPr>
        <w:t>the following cases may need to be considered in sidelink carrier aggregation:</w:t>
      </w:r>
    </w:p>
    <w:p w14:paraId="2917D609" w14:textId="34F42C4F" w:rsidR="00495B07" w:rsidRDefault="006F7A99" w:rsidP="00985148">
      <w:pPr>
        <w:pStyle w:val="a3"/>
        <w:numPr>
          <w:ilvl w:val="0"/>
          <w:numId w:val="24"/>
        </w:numPr>
        <w:spacing w:before="120" w:after="120"/>
        <w:ind w:firstLineChars="0"/>
        <w:rPr>
          <w:rFonts w:eastAsiaTheme="minorEastAsia" w:cs="Times New Roman"/>
        </w:rPr>
      </w:pPr>
      <w:r>
        <w:rPr>
          <w:rFonts w:eastAsiaTheme="minorEastAsia" w:cs="Times New Roman"/>
        </w:rPr>
        <w:t>UE works on s</w:t>
      </w:r>
      <w:r w:rsidR="00495B07">
        <w:rPr>
          <w:rFonts w:eastAsiaTheme="minorEastAsia" w:cs="Times New Roman"/>
        </w:rPr>
        <w:t xml:space="preserve">idelink </w:t>
      </w:r>
      <w:r w:rsidR="00BE0CA8">
        <w:rPr>
          <w:rFonts w:eastAsiaTheme="minorEastAsia" w:cs="Times New Roman"/>
        </w:rPr>
        <w:t xml:space="preserve">using </w:t>
      </w:r>
      <w:r w:rsidR="007609FF">
        <w:rPr>
          <w:rFonts w:eastAsiaTheme="minorEastAsia" w:cs="Times New Roman"/>
        </w:rPr>
        <w:t>multi-carrier</w:t>
      </w:r>
      <w:r w:rsidR="00BE0CA8">
        <w:rPr>
          <w:rFonts w:eastAsiaTheme="minorEastAsia" w:cs="Times New Roman"/>
        </w:rPr>
        <w:t>, and no Uu connection</w:t>
      </w:r>
    </w:p>
    <w:p w14:paraId="36301814" w14:textId="2084AF46" w:rsidR="00985148" w:rsidRDefault="004E4BD2" w:rsidP="00985148">
      <w:pPr>
        <w:pStyle w:val="a3"/>
        <w:numPr>
          <w:ilvl w:val="0"/>
          <w:numId w:val="24"/>
        </w:numPr>
        <w:spacing w:before="120" w:after="120"/>
        <w:ind w:firstLineChars="0"/>
        <w:rPr>
          <w:rFonts w:eastAsiaTheme="minorEastAsia" w:cs="Times New Roman"/>
        </w:rPr>
      </w:pPr>
      <w:r>
        <w:rPr>
          <w:rFonts w:eastAsiaTheme="minorEastAsia" w:cs="Times New Roman"/>
        </w:rPr>
        <w:lastRenderedPageBreak/>
        <w:t xml:space="preserve">UE works on both </w:t>
      </w:r>
      <w:r w:rsidR="00985148">
        <w:rPr>
          <w:rFonts w:eastAsiaTheme="minorEastAsia" w:cs="Times New Roman" w:hint="eastAsia"/>
        </w:rPr>
        <w:t>S</w:t>
      </w:r>
      <w:r w:rsidR="00985148">
        <w:rPr>
          <w:rFonts w:eastAsiaTheme="minorEastAsia" w:cs="Times New Roman"/>
        </w:rPr>
        <w:t>idelink</w:t>
      </w:r>
      <w:r>
        <w:rPr>
          <w:rFonts w:eastAsiaTheme="minorEastAsia" w:cs="Times New Roman"/>
        </w:rPr>
        <w:t xml:space="preserve"> and Uu, </w:t>
      </w:r>
      <w:r w:rsidR="00985148">
        <w:rPr>
          <w:rFonts w:eastAsiaTheme="minorEastAsia" w:cs="Times New Roman"/>
        </w:rPr>
        <w:t xml:space="preserve">multi-carrier </w:t>
      </w:r>
      <w:r>
        <w:rPr>
          <w:rFonts w:eastAsiaTheme="minorEastAsia" w:cs="Times New Roman"/>
        </w:rPr>
        <w:t>on sidelink while s</w:t>
      </w:r>
      <w:r w:rsidR="00985148">
        <w:rPr>
          <w:rFonts w:eastAsiaTheme="minorEastAsia" w:cs="Times New Roman"/>
        </w:rPr>
        <w:t>ingle carrier</w:t>
      </w:r>
      <w:r>
        <w:rPr>
          <w:rFonts w:eastAsiaTheme="minorEastAsia" w:cs="Times New Roman"/>
        </w:rPr>
        <w:t xml:space="preserve"> on U</w:t>
      </w:r>
      <w:r w:rsidR="00E8644F">
        <w:rPr>
          <w:rFonts w:eastAsiaTheme="minorEastAsia" w:cs="Times New Roman"/>
        </w:rPr>
        <w:t>u</w:t>
      </w:r>
    </w:p>
    <w:p w14:paraId="13EAC994" w14:textId="519FB18C" w:rsidR="00495B07" w:rsidRDefault="00786E83" w:rsidP="00495B07">
      <w:pPr>
        <w:pStyle w:val="a3"/>
        <w:numPr>
          <w:ilvl w:val="1"/>
          <w:numId w:val="24"/>
        </w:numPr>
        <w:spacing w:before="120" w:after="120"/>
        <w:ind w:firstLineChars="0"/>
        <w:rPr>
          <w:rFonts w:eastAsiaTheme="minorEastAsia" w:cs="Times New Roman"/>
        </w:rPr>
      </w:pPr>
      <w:r>
        <w:rPr>
          <w:rFonts w:eastAsiaTheme="minorEastAsia" w:cs="Times New Roman"/>
        </w:rPr>
        <w:t>the single carrier used on Uu is different from the carriers used on sidelink</w:t>
      </w:r>
    </w:p>
    <w:p w14:paraId="766B18B4" w14:textId="1C0F1D86" w:rsidR="001F7AB2" w:rsidRDefault="001F7AB2" w:rsidP="00495B07">
      <w:pPr>
        <w:pStyle w:val="a3"/>
        <w:numPr>
          <w:ilvl w:val="1"/>
          <w:numId w:val="24"/>
        </w:numPr>
        <w:spacing w:before="120" w:after="120"/>
        <w:ind w:firstLineChars="0"/>
        <w:rPr>
          <w:rFonts w:eastAsiaTheme="minorEastAsia" w:cs="Times New Roman"/>
        </w:rPr>
      </w:pPr>
      <w:r>
        <w:rPr>
          <w:rFonts w:eastAsiaTheme="minorEastAsia" w:cs="Times New Roman"/>
        </w:rPr>
        <w:t>the single carrier used on Uu is one of the carriers used on sidelink</w:t>
      </w:r>
    </w:p>
    <w:p w14:paraId="77B363C3" w14:textId="54C7B850" w:rsidR="004600BF" w:rsidRDefault="004600BF" w:rsidP="004600BF">
      <w:pPr>
        <w:pStyle w:val="a3"/>
        <w:numPr>
          <w:ilvl w:val="0"/>
          <w:numId w:val="24"/>
        </w:numPr>
        <w:spacing w:before="120" w:after="120"/>
        <w:ind w:firstLineChars="0"/>
        <w:rPr>
          <w:rFonts w:eastAsiaTheme="minorEastAsia" w:cs="Times New Roman"/>
        </w:rPr>
      </w:pPr>
      <w:r>
        <w:rPr>
          <w:rFonts w:eastAsiaTheme="minorEastAsia" w:cs="Times New Roman"/>
        </w:rPr>
        <w:t xml:space="preserve">UE works on both </w:t>
      </w:r>
      <w:r>
        <w:rPr>
          <w:rFonts w:eastAsiaTheme="minorEastAsia" w:cs="Times New Roman" w:hint="eastAsia"/>
        </w:rPr>
        <w:t>S</w:t>
      </w:r>
      <w:r>
        <w:rPr>
          <w:rFonts w:eastAsiaTheme="minorEastAsia" w:cs="Times New Roman"/>
        </w:rPr>
        <w:t xml:space="preserve">idelink and Uu, </w:t>
      </w:r>
      <w:r w:rsidR="00A23736">
        <w:rPr>
          <w:rFonts w:eastAsiaTheme="minorEastAsia" w:cs="Times New Roman"/>
        </w:rPr>
        <w:t xml:space="preserve">both </w:t>
      </w:r>
      <w:r>
        <w:rPr>
          <w:rFonts w:eastAsiaTheme="minorEastAsia" w:cs="Times New Roman"/>
        </w:rPr>
        <w:t xml:space="preserve">sidelink </w:t>
      </w:r>
      <w:r w:rsidR="00A23736">
        <w:rPr>
          <w:rFonts w:eastAsiaTheme="minorEastAsia" w:cs="Times New Roman"/>
        </w:rPr>
        <w:t xml:space="preserve">and </w:t>
      </w:r>
      <w:r>
        <w:rPr>
          <w:rFonts w:eastAsiaTheme="minorEastAsia" w:cs="Times New Roman"/>
        </w:rPr>
        <w:t>Uu</w:t>
      </w:r>
      <w:r w:rsidR="006A25C5">
        <w:rPr>
          <w:rFonts w:eastAsiaTheme="minorEastAsia" w:cs="Times New Roman"/>
        </w:rPr>
        <w:t xml:space="preserve"> using</w:t>
      </w:r>
      <w:r w:rsidR="00A23736" w:rsidRPr="00A23736">
        <w:rPr>
          <w:rFonts w:eastAsiaTheme="minorEastAsia" w:cs="Times New Roman"/>
        </w:rPr>
        <w:t xml:space="preserve"> </w:t>
      </w:r>
      <w:r w:rsidR="006A25C5">
        <w:rPr>
          <w:rFonts w:eastAsiaTheme="minorEastAsia" w:cs="Times New Roman"/>
        </w:rPr>
        <w:t>multi-carrier</w:t>
      </w:r>
    </w:p>
    <w:p w14:paraId="3933B66F" w14:textId="30706B44" w:rsidR="00495B07" w:rsidRDefault="00412E02" w:rsidP="00495B07">
      <w:pPr>
        <w:pStyle w:val="a3"/>
        <w:numPr>
          <w:ilvl w:val="1"/>
          <w:numId w:val="24"/>
        </w:numPr>
        <w:spacing w:before="120" w:after="120"/>
        <w:ind w:firstLineChars="0"/>
        <w:rPr>
          <w:rFonts w:eastAsiaTheme="minorEastAsia" w:cs="Times New Roman"/>
        </w:rPr>
      </w:pPr>
      <w:r>
        <w:rPr>
          <w:rFonts w:eastAsiaTheme="minorEastAsia" w:cs="Times New Roman"/>
        </w:rPr>
        <w:t>the carrier</w:t>
      </w:r>
      <w:r w:rsidR="00524402">
        <w:rPr>
          <w:rFonts w:eastAsiaTheme="minorEastAsia" w:cs="Times New Roman"/>
        </w:rPr>
        <w:t>s</w:t>
      </w:r>
      <w:r>
        <w:rPr>
          <w:rFonts w:eastAsiaTheme="minorEastAsia" w:cs="Times New Roman"/>
        </w:rPr>
        <w:t xml:space="preserve"> used on sidelink and Uu are the same</w:t>
      </w:r>
    </w:p>
    <w:p w14:paraId="1E29787E" w14:textId="641FAD12" w:rsidR="00412E02" w:rsidRPr="00B02CC5" w:rsidRDefault="00412E02" w:rsidP="00495B07">
      <w:pPr>
        <w:pStyle w:val="a3"/>
        <w:numPr>
          <w:ilvl w:val="1"/>
          <w:numId w:val="24"/>
        </w:numPr>
        <w:spacing w:before="120" w:after="120"/>
        <w:ind w:firstLineChars="0"/>
        <w:rPr>
          <w:rFonts w:eastAsiaTheme="minorEastAsia" w:cs="Times New Roman"/>
        </w:rPr>
      </w:pPr>
      <w:r>
        <w:rPr>
          <w:rFonts w:eastAsiaTheme="minorEastAsia" w:cs="Times New Roman"/>
        </w:rPr>
        <w:t>the carrier</w:t>
      </w:r>
      <w:r w:rsidR="00524402">
        <w:rPr>
          <w:rFonts w:eastAsiaTheme="minorEastAsia" w:cs="Times New Roman"/>
        </w:rPr>
        <w:t>s</w:t>
      </w:r>
      <w:r>
        <w:rPr>
          <w:rFonts w:eastAsiaTheme="minorEastAsia" w:cs="Times New Roman"/>
        </w:rPr>
        <w:t xml:space="preserve"> used on sidelink are different from the </w:t>
      </w:r>
      <w:r w:rsidR="00524402">
        <w:rPr>
          <w:rFonts w:eastAsiaTheme="minorEastAsia" w:cs="Times New Roman"/>
        </w:rPr>
        <w:t xml:space="preserve">ones </w:t>
      </w:r>
      <w:r>
        <w:rPr>
          <w:rFonts w:eastAsiaTheme="minorEastAsia" w:cs="Times New Roman"/>
        </w:rPr>
        <w:t>used on Uu</w:t>
      </w:r>
    </w:p>
    <w:p w14:paraId="183F2A34" w14:textId="43A7A4E7" w:rsidR="00155D0A" w:rsidRPr="00985148" w:rsidRDefault="001E3662" w:rsidP="0070396F">
      <w:pPr>
        <w:spacing w:before="156" w:after="156"/>
        <w:rPr>
          <w:rFonts w:eastAsiaTheme="minorEastAsia"/>
        </w:rPr>
      </w:pPr>
      <w:r>
        <w:rPr>
          <w:rFonts w:eastAsiaTheme="minorEastAsia"/>
        </w:rPr>
        <w:t>As the sidelink CA is</w:t>
      </w:r>
      <w:r w:rsidR="00B16E0B">
        <w:rPr>
          <w:rFonts w:eastAsiaTheme="minorEastAsia"/>
        </w:rPr>
        <w:t xml:space="preserve"> a</w:t>
      </w:r>
      <w:r>
        <w:rPr>
          <w:rFonts w:eastAsiaTheme="minorEastAsia"/>
        </w:rPr>
        <w:t xml:space="preserve"> </w:t>
      </w:r>
      <w:r w:rsidR="00A4146A">
        <w:rPr>
          <w:rFonts w:eastAsiaTheme="minorEastAsia"/>
        </w:rPr>
        <w:t xml:space="preserve">new feature </w:t>
      </w:r>
      <w:r>
        <w:rPr>
          <w:rFonts w:eastAsiaTheme="minorEastAsia"/>
        </w:rPr>
        <w:t>in</w:t>
      </w:r>
      <w:r w:rsidR="00B16E0B">
        <w:rPr>
          <w:rFonts w:eastAsiaTheme="minorEastAsia"/>
        </w:rPr>
        <w:t xml:space="preserve"> Rel-18</w:t>
      </w:r>
      <w:r>
        <w:rPr>
          <w:rFonts w:eastAsiaTheme="minorEastAsia"/>
        </w:rPr>
        <w:t xml:space="preserve">, </w:t>
      </w:r>
      <w:r w:rsidR="004B1267">
        <w:rPr>
          <w:rFonts w:eastAsiaTheme="minorEastAsia"/>
        </w:rPr>
        <w:t xml:space="preserve">basic scenario and function should be considered. </w:t>
      </w:r>
      <w:r w:rsidR="001E21EB">
        <w:rPr>
          <w:rFonts w:eastAsiaTheme="minorEastAsia"/>
        </w:rPr>
        <w:t xml:space="preserve">Therefore, sidelink </w:t>
      </w:r>
      <w:r w:rsidR="00A31A7A">
        <w:rPr>
          <w:rFonts w:eastAsiaTheme="minorEastAsia"/>
        </w:rPr>
        <w:t xml:space="preserve">UE </w:t>
      </w:r>
      <w:r w:rsidR="001E21EB">
        <w:rPr>
          <w:rFonts w:eastAsiaTheme="minorEastAsia"/>
        </w:rPr>
        <w:t xml:space="preserve">using multi-carriers without </w:t>
      </w:r>
      <w:r w:rsidR="000273FF">
        <w:rPr>
          <w:rFonts w:eastAsiaTheme="minorEastAsia"/>
        </w:rPr>
        <w:t>considering</w:t>
      </w:r>
      <w:r w:rsidR="001E21EB">
        <w:rPr>
          <w:rFonts w:eastAsiaTheme="minorEastAsia"/>
        </w:rPr>
        <w:t xml:space="preserve"> Uu</w:t>
      </w:r>
      <w:r w:rsidR="000B01DF">
        <w:rPr>
          <w:rFonts w:eastAsiaTheme="minorEastAsia"/>
        </w:rPr>
        <w:t xml:space="preserve"> status </w:t>
      </w:r>
      <w:r w:rsidR="007204FB">
        <w:rPr>
          <w:rFonts w:eastAsiaTheme="minorEastAsia"/>
        </w:rPr>
        <w:t>should be discussed first,</w:t>
      </w:r>
      <w:r w:rsidR="001E21EB">
        <w:rPr>
          <w:rFonts w:eastAsiaTheme="minorEastAsia"/>
        </w:rPr>
        <w:t xml:space="preserve"> i.e., case 1, </w:t>
      </w:r>
      <w:r w:rsidR="0070396F">
        <w:rPr>
          <w:rFonts w:eastAsiaTheme="minorEastAsia"/>
        </w:rPr>
        <w:t>and other cases should be with low priority</w:t>
      </w:r>
      <w:r w:rsidR="00A81E83">
        <w:rPr>
          <w:rFonts w:eastAsiaTheme="minorEastAsia"/>
        </w:rPr>
        <w:t xml:space="preserve">. </w:t>
      </w:r>
    </w:p>
    <w:p w14:paraId="7ED259D1" w14:textId="01D01F4F" w:rsidR="00572CA9" w:rsidRDefault="00AA5960" w:rsidP="00572CA9">
      <w:pPr>
        <w:spacing w:before="156" w:after="156"/>
        <w:rPr>
          <w:rFonts w:eastAsiaTheme="minorEastAsia"/>
        </w:rPr>
      </w:pPr>
      <w:r>
        <w:rPr>
          <w:rFonts w:eastAsiaTheme="minorEastAsia"/>
        </w:rPr>
        <w:t xml:space="preserve">In general, </w:t>
      </w:r>
      <w:r w:rsidR="00572CA9" w:rsidRPr="007E6CF6">
        <w:rPr>
          <w:rFonts w:eastAsiaTheme="minorEastAsia"/>
        </w:rPr>
        <w:t>the study of sidelink CA should not be taken as a major burden in Rel-18 study.</w:t>
      </w:r>
    </w:p>
    <w:p w14:paraId="130B3CB5" w14:textId="3A0E69B5" w:rsidR="00784631" w:rsidRDefault="00ED1CD5" w:rsidP="001C2B04">
      <w:pPr>
        <w:pStyle w:val="1st-Proposal-YJ"/>
        <w:spacing w:before="156" w:after="156"/>
        <w:rPr>
          <w:rFonts w:eastAsiaTheme="minorEastAsia"/>
        </w:rPr>
      </w:pPr>
      <w:bookmarkStart w:id="63" w:name="_Toc81821070"/>
      <w:bookmarkStart w:id="64" w:name="_Toc81821514"/>
      <w:bookmarkStart w:id="65" w:name="_Toc81821519"/>
      <w:bookmarkStart w:id="66" w:name="_Toc81821524"/>
      <w:bookmarkStart w:id="67" w:name="_Toc81821529"/>
      <w:bookmarkStart w:id="68" w:name="_Toc81821559"/>
      <w:bookmarkStart w:id="69" w:name="_Toc81821564"/>
      <w:bookmarkStart w:id="70" w:name="_Toc81821569"/>
      <w:bookmarkStart w:id="71" w:name="_Toc81821584"/>
      <w:bookmarkStart w:id="72" w:name="_Toc81822260"/>
      <w:bookmarkStart w:id="73" w:name="_Toc81822265"/>
      <w:bookmarkStart w:id="74" w:name="_Toc81822270"/>
      <w:bookmarkStart w:id="75" w:name="_Toc81822275"/>
      <w:bookmarkStart w:id="76" w:name="_Toc81822280"/>
      <w:bookmarkStart w:id="77" w:name="_Toc81822324"/>
      <w:bookmarkStart w:id="78" w:name="_Toc81822329"/>
      <w:bookmarkStart w:id="79" w:name="_Toc81822334"/>
      <w:bookmarkStart w:id="80" w:name="_Toc81822339"/>
      <w:bookmarkStart w:id="81" w:name="_Toc81840793"/>
      <w:bookmarkStart w:id="82" w:name="_Toc81840798"/>
      <w:bookmarkStart w:id="83" w:name="_Toc81840803"/>
      <w:bookmarkStart w:id="84" w:name="_Toc81840808"/>
      <w:bookmarkStart w:id="85" w:name="_Toc81840813"/>
      <w:r>
        <w:rPr>
          <w:rFonts w:eastAsiaTheme="minorEastAsia" w:hint="eastAsia"/>
        </w:rPr>
        <w:t>T</w:t>
      </w:r>
      <w:r w:rsidR="00784631" w:rsidRPr="007E6CF6">
        <w:rPr>
          <w:rFonts w:eastAsiaTheme="minorEastAsia"/>
        </w:rPr>
        <w:t xml:space="preserve">he study of sidelink CA should focus on the case that multiple carriers used for sidelink are licensed </w:t>
      </w:r>
      <w:r w:rsidR="00895D8A">
        <w:rPr>
          <w:rFonts w:eastAsiaTheme="minorEastAsia"/>
        </w:rPr>
        <w:t>band</w:t>
      </w:r>
      <w:r w:rsidR="00784631" w:rsidRPr="007E6CF6">
        <w:rPr>
          <w:rFonts w:eastAsiaTheme="minorEastAsia"/>
        </w:rPr>
        <w:t xml:space="preserve"> in FR1.</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B0C173B" w14:textId="7136C123" w:rsidR="001C2B04" w:rsidRPr="007E6CF6" w:rsidRDefault="0052333A" w:rsidP="001C2B04">
      <w:pPr>
        <w:pStyle w:val="1st-Proposal-YJ"/>
        <w:spacing w:before="156" w:after="156"/>
        <w:rPr>
          <w:rFonts w:eastAsiaTheme="minorEastAsia"/>
        </w:rPr>
      </w:pPr>
      <w:bookmarkStart w:id="86" w:name="_Toc81821071"/>
      <w:bookmarkStart w:id="87" w:name="_Toc81821515"/>
      <w:bookmarkStart w:id="88" w:name="_Toc81821520"/>
      <w:bookmarkStart w:id="89" w:name="_Toc81821525"/>
      <w:bookmarkStart w:id="90" w:name="_Toc81821530"/>
      <w:bookmarkStart w:id="91" w:name="_Toc81821560"/>
      <w:bookmarkStart w:id="92" w:name="_Toc81821565"/>
      <w:bookmarkStart w:id="93" w:name="_Toc81821570"/>
      <w:bookmarkStart w:id="94" w:name="_Toc81821585"/>
      <w:bookmarkStart w:id="95" w:name="_Toc81822261"/>
      <w:bookmarkStart w:id="96" w:name="_Toc81822266"/>
      <w:bookmarkStart w:id="97" w:name="_Toc81822271"/>
      <w:bookmarkStart w:id="98" w:name="_Toc81822276"/>
      <w:bookmarkStart w:id="99" w:name="_Toc81822281"/>
      <w:bookmarkStart w:id="100" w:name="_Toc81822325"/>
      <w:bookmarkStart w:id="101" w:name="_Toc81822330"/>
      <w:bookmarkStart w:id="102" w:name="_Toc81822335"/>
      <w:bookmarkStart w:id="103" w:name="_Toc81822340"/>
      <w:bookmarkStart w:id="104" w:name="_Toc81840794"/>
      <w:bookmarkStart w:id="105" w:name="_Toc81840799"/>
      <w:bookmarkStart w:id="106" w:name="_Toc81840804"/>
      <w:bookmarkStart w:id="107" w:name="_Toc81840809"/>
      <w:bookmarkStart w:id="108" w:name="_Toc81840814"/>
      <w:bookmarkEnd w:id="86"/>
      <w:bookmarkEnd w:id="87"/>
      <w:bookmarkEnd w:id="88"/>
      <w:bookmarkEnd w:id="89"/>
      <w:bookmarkEnd w:id="90"/>
      <w:r>
        <w:rPr>
          <w:rFonts w:eastAsiaTheme="minorEastAsia" w:hint="eastAsia"/>
        </w:rPr>
        <w:t>S</w:t>
      </w:r>
      <w:r>
        <w:rPr>
          <w:rFonts w:eastAsiaTheme="minorEastAsia"/>
        </w:rPr>
        <w:t xml:space="preserve">idelink CA </w:t>
      </w:r>
      <w:r w:rsidR="000606E1">
        <w:rPr>
          <w:rFonts w:eastAsiaTheme="minorEastAsia"/>
        </w:rPr>
        <w:t>should be</w:t>
      </w:r>
      <w:bookmarkStart w:id="109" w:name="_GoBack"/>
      <w:bookmarkEnd w:id="109"/>
      <w:r w:rsidR="000606E1">
        <w:rPr>
          <w:rFonts w:eastAsiaTheme="minorEastAsia"/>
        </w:rPr>
        <w:t xml:space="preserve"> discussed </w:t>
      </w:r>
      <w:r>
        <w:rPr>
          <w:rFonts w:eastAsiaTheme="minorEastAsia"/>
        </w:rPr>
        <w:t>without considering Uu status of the sidelink UE.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052571D" w14:textId="0E931DB4" w:rsidR="007E6CF6" w:rsidRPr="007E6CF6" w:rsidRDefault="00F83259" w:rsidP="007E6CF6">
      <w:pPr>
        <w:pStyle w:val="a3"/>
        <w:numPr>
          <w:ilvl w:val="1"/>
          <w:numId w:val="3"/>
        </w:numPr>
        <w:spacing w:before="120" w:after="120"/>
        <w:ind w:firstLineChars="0"/>
        <w:outlineLvl w:val="1"/>
        <w:rPr>
          <w:rFonts w:eastAsia="宋体"/>
          <w:b/>
          <w:sz w:val="24"/>
          <w:szCs w:val="24"/>
        </w:rPr>
      </w:pPr>
      <w:r>
        <w:rPr>
          <w:rFonts w:eastAsia="宋体"/>
          <w:b/>
          <w:sz w:val="24"/>
          <w:szCs w:val="24"/>
        </w:rPr>
        <w:t>Co-existence of LTE sidelink &amp; NR sidelink</w:t>
      </w:r>
    </w:p>
    <w:p w14:paraId="2B346DD5" w14:textId="59FDC4BA" w:rsidR="007E6CF6" w:rsidRPr="007E6CF6" w:rsidRDefault="007E6CF6" w:rsidP="007E6CF6">
      <w:pPr>
        <w:spacing w:before="156" w:after="156"/>
        <w:rPr>
          <w:rFonts w:eastAsiaTheme="minorEastAsia"/>
        </w:rPr>
      </w:pPr>
      <w:r>
        <w:rPr>
          <w:rFonts w:eastAsiaTheme="minorEastAsia"/>
        </w:rPr>
        <w:t xml:space="preserve">In Rel-16 sidelink discussion, some essential requirements and functions related to co-existence of LTE </w:t>
      </w:r>
      <w:r w:rsidR="00F83259">
        <w:rPr>
          <w:rFonts w:eastAsiaTheme="minorEastAsia"/>
        </w:rPr>
        <w:t xml:space="preserve">sidelink </w:t>
      </w:r>
      <w:r>
        <w:rPr>
          <w:rFonts w:eastAsiaTheme="minorEastAsia"/>
        </w:rPr>
        <w:t xml:space="preserve">and NR </w:t>
      </w:r>
      <w:r w:rsidR="00F83259">
        <w:rPr>
          <w:rFonts w:eastAsiaTheme="minorEastAsia"/>
        </w:rPr>
        <w:t xml:space="preserve">sidelink </w:t>
      </w:r>
      <w:r>
        <w:rPr>
          <w:rFonts w:eastAsiaTheme="minorEastAsia"/>
        </w:rPr>
        <w:t>have been discussed, including in-device coexistence. Further enhancement of the co-existence may be applied to some special cases</w:t>
      </w:r>
      <w:r>
        <w:rPr>
          <w:rFonts w:eastAsiaTheme="minorEastAsia" w:hint="eastAsia"/>
        </w:rPr>
        <w:t>，</w:t>
      </w:r>
      <w:r w:rsidRPr="007E6CF6">
        <w:rPr>
          <w:rFonts w:eastAsiaTheme="minorEastAsia"/>
        </w:rPr>
        <w:t>while  more discussions are needed and it may</w:t>
      </w:r>
      <w:r w:rsidR="00644301">
        <w:rPr>
          <w:rFonts w:eastAsiaTheme="minorEastAsia"/>
        </w:rPr>
        <w:t xml:space="preserve"> introduce complicated scheme. </w:t>
      </w:r>
      <w:r>
        <w:rPr>
          <w:rFonts w:eastAsiaTheme="minorEastAsia"/>
        </w:rPr>
        <w:t xml:space="preserve">Considering the workload of meeting, this </w:t>
      </w:r>
      <w:r w:rsidR="00694E3E">
        <w:rPr>
          <w:rFonts w:eastAsiaTheme="minorEastAsia"/>
        </w:rPr>
        <w:t>issue</w:t>
      </w:r>
      <w:r>
        <w:rPr>
          <w:rFonts w:eastAsiaTheme="minorEastAsia"/>
        </w:rPr>
        <w:t xml:space="preserve"> should be with low priority.</w:t>
      </w:r>
    </w:p>
    <w:p w14:paraId="4BFC5CA9" w14:textId="5223AE4B" w:rsidR="007E6CF6" w:rsidRPr="007E6CF6" w:rsidRDefault="004E7AC4" w:rsidP="00B93C65">
      <w:pPr>
        <w:pStyle w:val="1st-Proposal-YJ"/>
        <w:spacing w:before="156" w:after="156"/>
        <w:rPr>
          <w:rFonts w:eastAsiaTheme="minorEastAsia"/>
        </w:rPr>
      </w:pPr>
      <w:bookmarkStart w:id="110" w:name="_Toc81821072"/>
      <w:bookmarkStart w:id="111" w:name="_Toc81821516"/>
      <w:bookmarkStart w:id="112" w:name="_Toc81821521"/>
      <w:bookmarkStart w:id="113" w:name="_Toc81821526"/>
      <w:bookmarkStart w:id="114" w:name="_Toc81821531"/>
      <w:bookmarkStart w:id="115" w:name="_Toc81821561"/>
      <w:bookmarkStart w:id="116" w:name="_Toc81821566"/>
      <w:bookmarkStart w:id="117" w:name="_Toc81821571"/>
      <w:bookmarkStart w:id="118" w:name="_Toc81821586"/>
      <w:bookmarkStart w:id="119" w:name="_Toc81822262"/>
      <w:bookmarkStart w:id="120" w:name="_Toc81822267"/>
      <w:bookmarkStart w:id="121" w:name="_Toc81822272"/>
      <w:bookmarkStart w:id="122" w:name="_Toc81822277"/>
      <w:bookmarkStart w:id="123" w:name="_Toc81822282"/>
      <w:bookmarkStart w:id="124" w:name="_Toc81822326"/>
      <w:bookmarkStart w:id="125" w:name="_Toc81822331"/>
      <w:bookmarkStart w:id="126" w:name="_Toc81822336"/>
      <w:bookmarkStart w:id="127" w:name="_Toc81822341"/>
      <w:bookmarkStart w:id="128" w:name="_Toc81840795"/>
      <w:bookmarkStart w:id="129" w:name="_Toc81840800"/>
      <w:bookmarkStart w:id="130" w:name="_Toc81840805"/>
      <w:bookmarkStart w:id="131" w:name="_Toc81840810"/>
      <w:bookmarkStart w:id="132" w:name="_Toc81840815"/>
      <w:r>
        <w:rPr>
          <w:rFonts w:eastAsiaTheme="minorEastAsia" w:hint="eastAsia"/>
        </w:rPr>
        <w:t>T</w:t>
      </w:r>
      <w:r w:rsidRPr="007E6CF6">
        <w:rPr>
          <w:rFonts w:eastAsiaTheme="minorEastAsia"/>
        </w:rPr>
        <w:t>he study of</w:t>
      </w:r>
      <w:r>
        <w:rPr>
          <w:rFonts w:eastAsiaTheme="minorEastAsia"/>
        </w:rPr>
        <w:t xml:space="preserve"> co-existence of LTE </w:t>
      </w:r>
      <w:r w:rsidR="00566BB9">
        <w:rPr>
          <w:rFonts w:eastAsiaTheme="minorEastAsia"/>
        </w:rPr>
        <w:t>sidelink</w:t>
      </w:r>
      <w:r>
        <w:rPr>
          <w:rFonts w:eastAsiaTheme="minorEastAsia"/>
        </w:rPr>
        <w:t xml:space="preserve"> and NR </w:t>
      </w:r>
      <w:r w:rsidR="00566BB9">
        <w:rPr>
          <w:rFonts w:eastAsiaTheme="minorEastAsia"/>
        </w:rPr>
        <w:t>sidelink</w:t>
      </w:r>
      <w:r>
        <w:rPr>
          <w:rFonts w:eastAsiaTheme="minorEastAsia"/>
        </w:rPr>
        <w:t xml:space="preserve"> should be with low priority</w:t>
      </w:r>
      <w:r w:rsidR="000B4F8E">
        <w:rPr>
          <w:rFonts w:eastAsiaTheme="minorEastAsia"/>
        </w:rPr>
        <w:t xml:space="preserve"> in Rel-18</w:t>
      </w:r>
      <w:r>
        <w:rPr>
          <w:rFonts w:eastAsiaTheme="minorEastAsia"/>
        </w:rPr>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568AF76" w14:textId="77777777" w:rsidR="00B70598" w:rsidRPr="00E7665A" w:rsidRDefault="00B70598" w:rsidP="00B70598">
      <w:pPr>
        <w:pStyle w:val="1"/>
        <w:numPr>
          <w:ilvl w:val="0"/>
          <w:numId w:val="3"/>
        </w:numPr>
        <w:spacing w:before="156" w:after="156"/>
        <w:rPr>
          <w:rFonts w:eastAsia="宋体"/>
          <w:sz w:val="28"/>
          <w:szCs w:val="28"/>
        </w:rPr>
      </w:pPr>
      <w:r>
        <w:rPr>
          <w:rFonts w:eastAsia="宋体" w:hint="eastAsia"/>
          <w:sz w:val="28"/>
          <w:szCs w:val="28"/>
        </w:rPr>
        <w:t>Conclusion</w:t>
      </w:r>
    </w:p>
    <w:p w14:paraId="2C20218D" w14:textId="4DEF9ED7" w:rsidR="004D7FB6" w:rsidRPr="004D7FB6" w:rsidRDefault="007277A9" w:rsidP="004D7FB6">
      <w:pPr>
        <w:spacing w:before="156" w:after="156"/>
        <w:rPr>
          <w:rFonts w:eastAsiaTheme="minorEastAsia"/>
        </w:rPr>
      </w:pPr>
      <w:r>
        <w:rPr>
          <w:rFonts w:eastAsiaTheme="minorEastAsia" w:hint="eastAsia"/>
        </w:rPr>
        <w:t>I</w:t>
      </w:r>
      <w:r>
        <w:rPr>
          <w:rFonts w:eastAsiaTheme="minorEastAsia"/>
        </w:rPr>
        <w:t xml:space="preserve">n this contribution, we </w:t>
      </w:r>
      <w:r w:rsidR="003100B2">
        <w:rPr>
          <w:rFonts w:eastAsiaTheme="minorEastAsia"/>
        </w:rPr>
        <w:t xml:space="preserve">present </w:t>
      </w:r>
      <w:r>
        <w:rPr>
          <w:rFonts w:eastAsiaTheme="minorEastAsia"/>
        </w:rPr>
        <w:t xml:space="preserve">proposals </w:t>
      </w:r>
      <w:r w:rsidR="00EF741B">
        <w:rPr>
          <w:rFonts w:eastAsiaTheme="minorEastAsia"/>
        </w:rPr>
        <w:t>relevant to sidelink enhancement as</w:t>
      </w:r>
      <w:r>
        <w:rPr>
          <w:rFonts w:eastAsiaTheme="minorEastAsia"/>
        </w:rPr>
        <w:t xml:space="preserve"> following:</w:t>
      </w:r>
    </w:p>
    <w:p w14:paraId="78CB6855" w14:textId="77777777" w:rsidR="00291FC1" w:rsidRDefault="00AB7819">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291FC1" w:rsidRPr="003357E4">
        <w:rPr>
          <w:rFonts w:eastAsia="宋体"/>
          <w:noProof/>
        </w:rPr>
        <w:t>Proposal 1:</w:t>
      </w:r>
      <w:r w:rsidR="00291FC1">
        <w:rPr>
          <w:rFonts w:asciiTheme="minorHAnsi" w:eastAsiaTheme="minorEastAsia" w:hAnsiTheme="minorHAnsi" w:cstheme="minorBidi"/>
          <w:b w:val="0"/>
          <w:i w:val="0"/>
          <w:noProof/>
          <w:sz w:val="21"/>
          <w:szCs w:val="22"/>
        </w:rPr>
        <w:tab/>
      </w:r>
      <w:r w:rsidR="00291FC1" w:rsidRPr="003357E4">
        <w:rPr>
          <w:rFonts w:eastAsiaTheme="minorEastAsia"/>
          <w:noProof/>
        </w:rPr>
        <w:t>SL-U should be with higher priority in the study of sidelink enhancement.</w:t>
      </w:r>
    </w:p>
    <w:p w14:paraId="2E6E7CFE" w14:textId="77777777" w:rsidR="00291FC1" w:rsidRDefault="00291FC1">
      <w:pPr>
        <w:pStyle w:val="11"/>
        <w:rPr>
          <w:rFonts w:asciiTheme="minorHAnsi" w:eastAsiaTheme="minorEastAsia" w:hAnsiTheme="minorHAnsi" w:cstheme="minorBidi"/>
          <w:b w:val="0"/>
          <w:i w:val="0"/>
          <w:noProof/>
          <w:sz w:val="21"/>
          <w:szCs w:val="22"/>
        </w:rPr>
      </w:pPr>
      <w:r w:rsidRPr="003357E4">
        <w:rPr>
          <w:rFonts w:eastAsia="宋体"/>
          <w:noProof/>
        </w:rPr>
        <w:t>Proposal 2:</w:t>
      </w:r>
      <w:r>
        <w:rPr>
          <w:rFonts w:asciiTheme="minorHAnsi" w:eastAsiaTheme="minorEastAsia" w:hAnsiTheme="minorHAnsi" w:cstheme="minorBidi"/>
          <w:b w:val="0"/>
          <w:i w:val="0"/>
          <w:noProof/>
          <w:sz w:val="21"/>
          <w:szCs w:val="22"/>
        </w:rPr>
        <w:tab/>
      </w:r>
      <w:r w:rsidRPr="003357E4">
        <w:rPr>
          <w:rFonts w:eastAsiaTheme="minorEastAsia"/>
          <w:noProof/>
        </w:rPr>
        <w:t>Standalone SL-U and mode 2 scheme should be discussed first.</w:t>
      </w:r>
    </w:p>
    <w:p w14:paraId="5FBDD657" w14:textId="77777777" w:rsidR="00291FC1" w:rsidRDefault="00291FC1">
      <w:pPr>
        <w:pStyle w:val="11"/>
        <w:rPr>
          <w:rFonts w:asciiTheme="minorHAnsi" w:eastAsiaTheme="minorEastAsia" w:hAnsiTheme="minorHAnsi" w:cstheme="minorBidi"/>
          <w:b w:val="0"/>
          <w:i w:val="0"/>
          <w:noProof/>
          <w:sz w:val="21"/>
          <w:szCs w:val="22"/>
        </w:rPr>
      </w:pPr>
      <w:r w:rsidRPr="003357E4">
        <w:rPr>
          <w:rFonts w:eastAsia="宋体"/>
          <w:noProof/>
        </w:rPr>
        <w:t>Proposal 3:</w:t>
      </w:r>
      <w:r>
        <w:rPr>
          <w:rFonts w:asciiTheme="minorHAnsi" w:eastAsiaTheme="minorEastAsia" w:hAnsiTheme="minorHAnsi" w:cstheme="minorBidi"/>
          <w:b w:val="0"/>
          <w:i w:val="0"/>
          <w:noProof/>
          <w:sz w:val="21"/>
          <w:szCs w:val="22"/>
        </w:rPr>
        <w:tab/>
      </w:r>
      <w:r w:rsidRPr="003357E4">
        <w:rPr>
          <w:rFonts w:eastAsiaTheme="minorEastAsia"/>
          <w:noProof/>
        </w:rPr>
        <w:t>The study of sidelink CA should focus on the case that multiple carriers used for sidelink are licensed band in FR1.</w:t>
      </w:r>
    </w:p>
    <w:p w14:paraId="10D4BF0B" w14:textId="77777777" w:rsidR="00291FC1" w:rsidRDefault="00291FC1">
      <w:pPr>
        <w:pStyle w:val="11"/>
        <w:rPr>
          <w:rFonts w:asciiTheme="minorHAnsi" w:eastAsiaTheme="minorEastAsia" w:hAnsiTheme="minorHAnsi" w:cstheme="minorBidi"/>
          <w:b w:val="0"/>
          <w:i w:val="0"/>
          <w:noProof/>
          <w:sz w:val="21"/>
          <w:szCs w:val="22"/>
        </w:rPr>
      </w:pPr>
      <w:r w:rsidRPr="003357E4">
        <w:rPr>
          <w:rFonts w:eastAsia="宋体"/>
          <w:noProof/>
        </w:rPr>
        <w:t>Proposal 4:</w:t>
      </w:r>
      <w:r>
        <w:rPr>
          <w:rFonts w:asciiTheme="minorHAnsi" w:eastAsiaTheme="minorEastAsia" w:hAnsiTheme="minorHAnsi" w:cstheme="minorBidi"/>
          <w:b w:val="0"/>
          <w:i w:val="0"/>
          <w:noProof/>
          <w:sz w:val="21"/>
          <w:szCs w:val="22"/>
        </w:rPr>
        <w:tab/>
      </w:r>
      <w:r w:rsidRPr="003357E4">
        <w:rPr>
          <w:rFonts w:eastAsiaTheme="minorEastAsia"/>
          <w:noProof/>
        </w:rPr>
        <w:t>Sidelink CA should be discussed without considering Uu status of the sidelink UE.</w:t>
      </w:r>
    </w:p>
    <w:p w14:paraId="4CB1D100" w14:textId="77777777" w:rsidR="00291FC1" w:rsidRDefault="00291FC1">
      <w:pPr>
        <w:pStyle w:val="11"/>
        <w:rPr>
          <w:rFonts w:asciiTheme="minorHAnsi" w:eastAsiaTheme="minorEastAsia" w:hAnsiTheme="minorHAnsi" w:cstheme="minorBidi"/>
          <w:b w:val="0"/>
          <w:i w:val="0"/>
          <w:noProof/>
          <w:sz w:val="21"/>
          <w:szCs w:val="22"/>
        </w:rPr>
      </w:pPr>
      <w:r w:rsidRPr="003357E4">
        <w:rPr>
          <w:rFonts w:eastAsia="宋体"/>
          <w:noProof/>
        </w:rPr>
        <w:t>Proposal 5:</w:t>
      </w:r>
      <w:r>
        <w:rPr>
          <w:rFonts w:asciiTheme="minorHAnsi" w:eastAsiaTheme="minorEastAsia" w:hAnsiTheme="minorHAnsi" w:cstheme="minorBidi"/>
          <w:b w:val="0"/>
          <w:i w:val="0"/>
          <w:noProof/>
          <w:sz w:val="21"/>
          <w:szCs w:val="22"/>
        </w:rPr>
        <w:tab/>
      </w:r>
      <w:r w:rsidRPr="003357E4">
        <w:rPr>
          <w:rFonts w:eastAsiaTheme="minorEastAsia"/>
          <w:noProof/>
        </w:rPr>
        <w:t>The study of co-existence of LTE sidelink and NR sidelink should be with low priority in Rel-18.</w:t>
      </w:r>
    </w:p>
    <w:p w14:paraId="1A1E2112" w14:textId="462AF37A" w:rsidR="00814AB6" w:rsidRPr="00814AB6" w:rsidRDefault="00AB7819" w:rsidP="000C3E32">
      <w:pPr>
        <w:pStyle w:val="11"/>
        <w:rPr>
          <w:rFonts w:eastAsiaTheme="minorEastAsia"/>
        </w:rPr>
      </w:pPr>
      <w:r>
        <w:rPr>
          <w:rFonts w:eastAsiaTheme="minorEastAsia"/>
        </w:rPr>
        <w:fldChar w:fldCharType="end"/>
      </w:r>
    </w:p>
    <w:p w14:paraId="03ED941C" w14:textId="6207A617" w:rsidR="008A70B4" w:rsidRPr="00E7665A" w:rsidRDefault="008A70B4" w:rsidP="008A70B4">
      <w:pPr>
        <w:pStyle w:val="1"/>
        <w:numPr>
          <w:ilvl w:val="0"/>
          <w:numId w:val="3"/>
        </w:numPr>
        <w:spacing w:before="156" w:after="156"/>
        <w:rPr>
          <w:rFonts w:eastAsia="宋体"/>
          <w:sz w:val="28"/>
          <w:szCs w:val="28"/>
        </w:rPr>
      </w:pPr>
      <w:r>
        <w:rPr>
          <w:rFonts w:eastAsia="宋体"/>
          <w:sz w:val="28"/>
          <w:szCs w:val="28"/>
        </w:rPr>
        <w:t xml:space="preserve">Reference </w:t>
      </w:r>
    </w:p>
    <w:p w14:paraId="4C579AF6" w14:textId="22D0CB67" w:rsidR="008A70B4" w:rsidRPr="00A96156" w:rsidRDefault="00A96156" w:rsidP="00DE3224">
      <w:pPr>
        <w:pStyle w:val="a3"/>
        <w:numPr>
          <w:ilvl w:val="0"/>
          <w:numId w:val="4"/>
        </w:numPr>
        <w:ind w:firstLineChars="0"/>
        <w:rPr>
          <w:rFonts w:eastAsiaTheme="minorEastAsia"/>
        </w:rPr>
      </w:pPr>
      <w:r w:rsidRPr="00A96156">
        <w:rPr>
          <w:rFonts w:eastAsiaTheme="minorEastAsia" w:hint="eastAsia"/>
        </w:rPr>
        <w:t>R</w:t>
      </w:r>
      <w:r w:rsidRPr="00A96156">
        <w:rPr>
          <w:rFonts w:eastAsiaTheme="minorEastAsia"/>
        </w:rPr>
        <w:t>P-211656 Moderator</w:t>
      </w:r>
      <w:r w:rsidRPr="00A96156">
        <w:rPr>
          <w:rFonts w:eastAsiaTheme="minorEastAsia" w:hint="eastAsia"/>
        </w:rPr>
        <w:t>’</w:t>
      </w:r>
      <w:r w:rsidRPr="00A96156">
        <w:rPr>
          <w:rFonts w:eastAsiaTheme="minorEastAsia"/>
        </w:rPr>
        <w:t>s summary for discussion [RAN93e-R18Prep-06] Sidelink enhancements (excluding positioning)</w:t>
      </w:r>
      <w:r w:rsidR="007E6CF6">
        <w:rPr>
          <w:rFonts w:eastAsiaTheme="minorEastAsia"/>
        </w:rPr>
        <w:t>, LG</w:t>
      </w:r>
      <w:r w:rsidR="008809F2">
        <w:rPr>
          <w:rFonts w:eastAsiaTheme="minorEastAsia"/>
        </w:rPr>
        <w:t xml:space="preserve"> </w:t>
      </w:r>
      <w:r w:rsidR="008809F2" w:rsidRPr="008809F2">
        <w:rPr>
          <w:rFonts w:eastAsiaTheme="minorEastAsia"/>
        </w:rPr>
        <w:t>Electronics</w:t>
      </w:r>
    </w:p>
    <w:sectPr w:rsidR="008A70B4" w:rsidRPr="00A96156"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6074B" w14:textId="77777777" w:rsidR="00B07598" w:rsidRDefault="00B07598" w:rsidP="008242C1">
      <w:pPr>
        <w:spacing w:before="120" w:after="120"/>
      </w:pPr>
      <w:r>
        <w:separator/>
      </w:r>
    </w:p>
    <w:p w14:paraId="4CD2B903" w14:textId="77777777" w:rsidR="00B07598" w:rsidRDefault="00B07598">
      <w:pPr>
        <w:spacing w:before="120" w:after="120"/>
      </w:pPr>
    </w:p>
  </w:endnote>
  <w:endnote w:type="continuationSeparator" w:id="0">
    <w:p w14:paraId="5574A0B0" w14:textId="77777777" w:rsidR="00B07598" w:rsidRDefault="00B07598" w:rsidP="008242C1">
      <w:pPr>
        <w:spacing w:before="120" w:after="120"/>
      </w:pPr>
      <w:r>
        <w:continuationSeparator/>
      </w:r>
    </w:p>
    <w:p w14:paraId="76457413" w14:textId="77777777" w:rsidR="00B07598" w:rsidRDefault="00B0759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BoldMT">
    <w:altName w:val="等线"/>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nSymbol10">
    <w:altName w:val="等线"/>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8558C" w14:textId="77777777" w:rsidR="00D46FC6" w:rsidRDefault="00D46FC6">
    <w:pPr>
      <w:pStyle w:val="a6"/>
      <w:spacing w:before="120" w:after="120"/>
    </w:pPr>
  </w:p>
  <w:p w14:paraId="0716E31C" w14:textId="77777777" w:rsidR="00D46FC6" w:rsidRDefault="00D46FC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155573"/>
      <w:docPartObj>
        <w:docPartGallery w:val="Page Numbers (Bottom of Page)"/>
        <w:docPartUnique/>
      </w:docPartObj>
    </w:sdtPr>
    <w:sdtEndPr/>
    <w:sdtContent>
      <w:p w14:paraId="450CE708" w14:textId="39182D0D" w:rsidR="00D46FC6" w:rsidRPr="003645CD" w:rsidRDefault="00D46FC6" w:rsidP="003645CD">
        <w:pPr>
          <w:pStyle w:val="a6"/>
          <w:spacing w:before="120" w:after="120"/>
          <w:jc w:val="center"/>
        </w:pPr>
        <w:r>
          <w:fldChar w:fldCharType="begin"/>
        </w:r>
        <w:r>
          <w:instrText>PAGE   \* MERGEFORMAT</w:instrText>
        </w:r>
        <w:r>
          <w:fldChar w:fldCharType="separate"/>
        </w:r>
        <w:r w:rsidR="00291FC1" w:rsidRPr="00291FC1">
          <w:rPr>
            <w:noProof/>
            <w:lang w:val="zh-CN"/>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0573B" w14:textId="77777777" w:rsidR="00D46FC6" w:rsidRDefault="00D46FC6">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2F221" w14:textId="77777777" w:rsidR="00B07598" w:rsidRDefault="00B07598" w:rsidP="008242C1">
      <w:pPr>
        <w:spacing w:before="120" w:after="120"/>
      </w:pPr>
      <w:r>
        <w:separator/>
      </w:r>
    </w:p>
    <w:p w14:paraId="1D9F8E91" w14:textId="77777777" w:rsidR="00B07598" w:rsidRDefault="00B07598">
      <w:pPr>
        <w:spacing w:before="120" w:after="120"/>
      </w:pPr>
    </w:p>
  </w:footnote>
  <w:footnote w:type="continuationSeparator" w:id="0">
    <w:p w14:paraId="1683159F" w14:textId="77777777" w:rsidR="00B07598" w:rsidRDefault="00B07598" w:rsidP="008242C1">
      <w:pPr>
        <w:spacing w:before="120" w:after="120"/>
      </w:pPr>
      <w:r>
        <w:continuationSeparator/>
      </w:r>
    </w:p>
    <w:p w14:paraId="3DE13E7E" w14:textId="77777777" w:rsidR="00B07598" w:rsidRDefault="00B0759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432BB" w14:textId="77777777" w:rsidR="00D46FC6" w:rsidRDefault="00D46FC6">
    <w:pPr>
      <w:pStyle w:val="a4"/>
      <w:spacing w:before="120" w:after="120"/>
    </w:pPr>
  </w:p>
  <w:p w14:paraId="2D4B16D0" w14:textId="77777777" w:rsidR="00D46FC6" w:rsidRDefault="00D46FC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C604F" w14:textId="77777777" w:rsidR="00D46FC6" w:rsidRPr="003645CD" w:rsidRDefault="00D46FC6">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3CCA7" w14:textId="77777777" w:rsidR="00D46FC6" w:rsidRDefault="00D46FC6">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7EC6EE3"/>
    <w:multiLevelType w:val="hybridMultilevel"/>
    <w:tmpl w:val="725C9D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4AE724F"/>
    <w:multiLevelType w:val="multilevel"/>
    <w:tmpl w:val="FE162214"/>
    <w:lvl w:ilvl="0">
      <w:start w:val="1"/>
      <w:numFmt w:val="decimal"/>
      <w:lvlText w:val="Case %1:"/>
      <w:lvlJc w:val="left"/>
      <w:pPr>
        <w:ind w:left="0" w:firstLine="0"/>
      </w:pPr>
      <w:rPr>
        <w:rFonts w:ascii="Times New Roman" w:eastAsia="宋体" w:hAnsi="Times New Roman" w:hint="eastAsia"/>
        <w:b/>
        <w:sz w:val="20"/>
      </w:rPr>
    </w:lvl>
    <w:lvl w:ilvl="1">
      <w:start w:val="1"/>
      <w:numFmt w:val="decimal"/>
      <w:lvlText w:val="Case %1-%2:"/>
      <w:lvlJc w:val="left"/>
      <w:pPr>
        <w:tabs>
          <w:tab w:val="num" w:pos="680"/>
        </w:tabs>
        <w:ind w:left="680" w:firstLine="0"/>
      </w:pPr>
      <w:rPr>
        <w:rFonts w:ascii="Times New Roman" w:eastAsia="宋体" w:hAnsi="Times New Roman" w:hint="eastAsia"/>
        <w:b/>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6596557"/>
    <w:multiLevelType w:val="hybridMultilevel"/>
    <w:tmpl w:val="E8F457EE"/>
    <w:lvl w:ilvl="0" w:tplc="15244AAE">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F661C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F3B06C4E"/>
    <w:lvl w:ilvl="0">
      <w:start w:val="1"/>
      <w:numFmt w:val="decimal"/>
      <w:lvlText w:val="Option %1:"/>
      <w:lvlJc w:val="left"/>
      <w:pPr>
        <w:ind w:left="0" w:firstLine="0"/>
      </w:pPr>
      <w:rPr>
        <w:rFonts w:ascii="Times New Roman" w:eastAsia="宋体" w:hAnsi="Times New Roman" w:hint="eastAsia"/>
        <w:sz w:val="20"/>
      </w:rPr>
    </w:lvl>
    <w:lvl w:ilvl="1">
      <w:start w:val="1"/>
      <w:numFmt w:val="decimal"/>
      <w:lvlText w:val="Option %1-%2:"/>
      <w:lvlJc w:val="left"/>
      <w:pPr>
        <w:tabs>
          <w:tab w:val="num" w:pos="680"/>
        </w:tabs>
        <w:ind w:left="680" w:firstLine="0"/>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2723211"/>
    <w:multiLevelType w:val="hybridMultilevel"/>
    <w:tmpl w:val="0688FCC0"/>
    <w:lvl w:ilvl="0" w:tplc="D3EA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7125F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5"/>
  </w:num>
  <w:num w:numId="7">
    <w:abstractNumId w:val="12"/>
  </w:num>
  <w:num w:numId="8">
    <w:abstractNumId w:val="12"/>
  </w:num>
  <w:num w:numId="9">
    <w:abstractNumId w:val="10"/>
  </w:num>
  <w:num w:numId="10">
    <w:abstractNumId w:val="23"/>
  </w:num>
  <w:num w:numId="11">
    <w:abstractNumId w:val="28"/>
  </w:num>
  <w:num w:numId="12">
    <w:abstractNumId w:val="27"/>
  </w:num>
  <w:num w:numId="13">
    <w:abstractNumId w:val="21"/>
  </w:num>
  <w:num w:numId="14">
    <w:abstractNumId w:val="14"/>
  </w:num>
  <w:num w:numId="15">
    <w:abstractNumId w:val="28"/>
  </w:num>
  <w:num w:numId="16">
    <w:abstractNumId w:val="9"/>
  </w:num>
  <w:num w:numId="17">
    <w:abstractNumId w:val="14"/>
  </w:num>
  <w:num w:numId="18">
    <w:abstractNumId w:val="16"/>
  </w:num>
  <w:num w:numId="19">
    <w:abstractNumId w:val="16"/>
  </w:num>
  <w:num w:numId="20">
    <w:abstractNumId w:val="3"/>
  </w:num>
  <w:num w:numId="21">
    <w:abstractNumId w:val="3"/>
  </w:num>
  <w:num w:numId="22">
    <w:abstractNumId w:val="16"/>
  </w:num>
  <w:num w:numId="23">
    <w:abstractNumId w:val="6"/>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7"/>
  </w:num>
  <w:num w:numId="25">
    <w:abstractNumId w:val="15"/>
  </w:num>
  <w:num w:numId="26">
    <w:abstractNumId w:val="11"/>
  </w:num>
  <w:num w:numId="27">
    <w:abstractNumId w:val="20"/>
  </w:num>
  <w:num w:numId="28">
    <w:abstractNumId w:val="4"/>
  </w:num>
  <w:num w:numId="29">
    <w:abstractNumId w:val="4"/>
  </w:num>
  <w:num w:numId="30">
    <w:abstractNumId w:val="11"/>
  </w:num>
  <w:num w:numId="31">
    <w:abstractNumId w:val="11"/>
  </w:num>
  <w:num w:numId="32">
    <w:abstractNumId w:val="4"/>
  </w:num>
  <w:num w:numId="33">
    <w:abstractNumId w:val="22"/>
  </w:num>
  <w:num w:numId="34">
    <w:abstractNumId w:val="13"/>
  </w:num>
  <w:num w:numId="35">
    <w:abstractNumId w:val="19"/>
  </w:num>
  <w:num w:numId="36">
    <w:abstractNumId w:val="26"/>
  </w:num>
  <w:num w:numId="37">
    <w:abstractNumId w:val="24"/>
  </w:num>
  <w:num w:numId="38">
    <w:abstractNumId w:val="8"/>
  </w:num>
  <w:num w:numId="39">
    <w:abstractNumId w:val="4"/>
  </w:num>
  <w:num w:numId="40">
    <w:abstractNumId w:val="4"/>
  </w:num>
  <w:num w:numId="41">
    <w:abstractNumId w:val="4"/>
  </w:num>
  <w:num w:numId="42">
    <w:abstractNumId w:val="4"/>
  </w:num>
  <w:num w:numId="43">
    <w:abstractNumId w:val="4"/>
  </w:num>
  <w:num w:numId="44">
    <w:abstractNumId w:val="5"/>
  </w:num>
  <w:num w:numId="45">
    <w:abstractNumId w:val="11"/>
  </w:num>
  <w:num w:numId="46">
    <w:abstractNumId w:val="11"/>
  </w:num>
  <w:num w:numId="47">
    <w:abstractNumId w:val="11"/>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4961"/>
    <w:rsid w:val="000052FA"/>
    <w:rsid w:val="000062BF"/>
    <w:rsid w:val="00010E84"/>
    <w:rsid w:val="00010FD1"/>
    <w:rsid w:val="0001153D"/>
    <w:rsid w:val="00012AB5"/>
    <w:rsid w:val="00013D27"/>
    <w:rsid w:val="0001564B"/>
    <w:rsid w:val="00020C5F"/>
    <w:rsid w:val="0002304C"/>
    <w:rsid w:val="00024A45"/>
    <w:rsid w:val="00025164"/>
    <w:rsid w:val="00025580"/>
    <w:rsid w:val="00026D6F"/>
    <w:rsid w:val="000273FF"/>
    <w:rsid w:val="0002766F"/>
    <w:rsid w:val="000303EE"/>
    <w:rsid w:val="0003151C"/>
    <w:rsid w:val="0003252A"/>
    <w:rsid w:val="00033A0B"/>
    <w:rsid w:val="000341DA"/>
    <w:rsid w:val="00035EBB"/>
    <w:rsid w:val="00037FD5"/>
    <w:rsid w:val="00040270"/>
    <w:rsid w:val="00041A7E"/>
    <w:rsid w:val="000427AD"/>
    <w:rsid w:val="00042999"/>
    <w:rsid w:val="000435F2"/>
    <w:rsid w:val="00043949"/>
    <w:rsid w:val="0004476E"/>
    <w:rsid w:val="000461CD"/>
    <w:rsid w:val="00046C8B"/>
    <w:rsid w:val="00046E14"/>
    <w:rsid w:val="0004702E"/>
    <w:rsid w:val="0005074B"/>
    <w:rsid w:val="00051576"/>
    <w:rsid w:val="000522DF"/>
    <w:rsid w:val="000536E6"/>
    <w:rsid w:val="00053DA3"/>
    <w:rsid w:val="0005602C"/>
    <w:rsid w:val="00056215"/>
    <w:rsid w:val="000562F9"/>
    <w:rsid w:val="0005639C"/>
    <w:rsid w:val="000601FE"/>
    <w:rsid w:val="000606E1"/>
    <w:rsid w:val="00061321"/>
    <w:rsid w:val="000613FF"/>
    <w:rsid w:val="00061D00"/>
    <w:rsid w:val="000665DA"/>
    <w:rsid w:val="0006680E"/>
    <w:rsid w:val="00070E83"/>
    <w:rsid w:val="000718FD"/>
    <w:rsid w:val="00071BDA"/>
    <w:rsid w:val="000722F4"/>
    <w:rsid w:val="0007490A"/>
    <w:rsid w:val="00076C90"/>
    <w:rsid w:val="00083AFC"/>
    <w:rsid w:val="00090DA6"/>
    <w:rsid w:val="0009102A"/>
    <w:rsid w:val="00092504"/>
    <w:rsid w:val="000930DB"/>
    <w:rsid w:val="00093C68"/>
    <w:rsid w:val="000A0828"/>
    <w:rsid w:val="000A42A2"/>
    <w:rsid w:val="000B01DF"/>
    <w:rsid w:val="000B39B9"/>
    <w:rsid w:val="000B4BA4"/>
    <w:rsid w:val="000B4F8E"/>
    <w:rsid w:val="000B54D1"/>
    <w:rsid w:val="000C3E32"/>
    <w:rsid w:val="000C4E60"/>
    <w:rsid w:val="000C52D0"/>
    <w:rsid w:val="000C63B3"/>
    <w:rsid w:val="000C6C05"/>
    <w:rsid w:val="000C7D94"/>
    <w:rsid w:val="000D0749"/>
    <w:rsid w:val="000D1C0D"/>
    <w:rsid w:val="000D5F66"/>
    <w:rsid w:val="000D6752"/>
    <w:rsid w:val="000D7357"/>
    <w:rsid w:val="000E1A73"/>
    <w:rsid w:val="000E3A82"/>
    <w:rsid w:val="000E595B"/>
    <w:rsid w:val="000F0101"/>
    <w:rsid w:val="000F3A88"/>
    <w:rsid w:val="000F6667"/>
    <w:rsid w:val="000F79AC"/>
    <w:rsid w:val="000F7A51"/>
    <w:rsid w:val="00100737"/>
    <w:rsid w:val="00103638"/>
    <w:rsid w:val="00103A82"/>
    <w:rsid w:val="0010656B"/>
    <w:rsid w:val="00107112"/>
    <w:rsid w:val="001076AD"/>
    <w:rsid w:val="00110DD7"/>
    <w:rsid w:val="00112232"/>
    <w:rsid w:val="00113C99"/>
    <w:rsid w:val="0011418E"/>
    <w:rsid w:val="001169AF"/>
    <w:rsid w:val="001174E1"/>
    <w:rsid w:val="001219D1"/>
    <w:rsid w:val="0012206D"/>
    <w:rsid w:val="0012342D"/>
    <w:rsid w:val="00124FE2"/>
    <w:rsid w:val="00125C1D"/>
    <w:rsid w:val="001268CE"/>
    <w:rsid w:val="00126DBE"/>
    <w:rsid w:val="00130435"/>
    <w:rsid w:val="001324DF"/>
    <w:rsid w:val="0013510E"/>
    <w:rsid w:val="00136211"/>
    <w:rsid w:val="00136B32"/>
    <w:rsid w:val="00136D17"/>
    <w:rsid w:val="00136FE1"/>
    <w:rsid w:val="00137082"/>
    <w:rsid w:val="00137606"/>
    <w:rsid w:val="001376D1"/>
    <w:rsid w:val="00140897"/>
    <w:rsid w:val="00142C3E"/>
    <w:rsid w:val="00142ED9"/>
    <w:rsid w:val="0014349E"/>
    <w:rsid w:val="0014373F"/>
    <w:rsid w:val="00151BFA"/>
    <w:rsid w:val="0015442E"/>
    <w:rsid w:val="0015519A"/>
    <w:rsid w:val="00155D0A"/>
    <w:rsid w:val="00156E5F"/>
    <w:rsid w:val="00162838"/>
    <w:rsid w:val="00170107"/>
    <w:rsid w:val="00175792"/>
    <w:rsid w:val="00175E66"/>
    <w:rsid w:val="00177393"/>
    <w:rsid w:val="0018021A"/>
    <w:rsid w:val="00181368"/>
    <w:rsid w:val="00182033"/>
    <w:rsid w:val="00182950"/>
    <w:rsid w:val="00182B19"/>
    <w:rsid w:val="00182C85"/>
    <w:rsid w:val="001833E6"/>
    <w:rsid w:val="001854FF"/>
    <w:rsid w:val="00186164"/>
    <w:rsid w:val="00187A2E"/>
    <w:rsid w:val="00191666"/>
    <w:rsid w:val="00193BF4"/>
    <w:rsid w:val="00194E0E"/>
    <w:rsid w:val="00195CE4"/>
    <w:rsid w:val="00196FC6"/>
    <w:rsid w:val="001A0776"/>
    <w:rsid w:val="001A09D1"/>
    <w:rsid w:val="001A14CF"/>
    <w:rsid w:val="001A481B"/>
    <w:rsid w:val="001A4DEB"/>
    <w:rsid w:val="001A5307"/>
    <w:rsid w:val="001A68CD"/>
    <w:rsid w:val="001A6DB5"/>
    <w:rsid w:val="001A6E63"/>
    <w:rsid w:val="001A79E7"/>
    <w:rsid w:val="001B28E6"/>
    <w:rsid w:val="001B5D84"/>
    <w:rsid w:val="001B7348"/>
    <w:rsid w:val="001B7609"/>
    <w:rsid w:val="001C0B31"/>
    <w:rsid w:val="001C0CC1"/>
    <w:rsid w:val="001C1E36"/>
    <w:rsid w:val="001C2B04"/>
    <w:rsid w:val="001C358A"/>
    <w:rsid w:val="001C41DE"/>
    <w:rsid w:val="001C47A9"/>
    <w:rsid w:val="001D08D8"/>
    <w:rsid w:val="001D1B3E"/>
    <w:rsid w:val="001D538A"/>
    <w:rsid w:val="001D67C8"/>
    <w:rsid w:val="001D7B3F"/>
    <w:rsid w:val="001E21EB"/>
    <w:rsid w:val="001E26F7"/>
    <w:rsid w:val="001E3662"/>
    <w:rsid w:val="001E3822"/>
    <w:rsid w:val="001E4BF4"/>
    <w:rsid w:val="001F033B"/>
    <w:rsid w:val="001F1238"/>
    <w:rsid w:val="001F181D"/>
    <w:rsid w:val="001F1869"/>
    <w:rsid w:val="001F1CBE"/>
    <w:rsid w:val="001F7843"/>
    <w:rsid w:val="001F7AB2"/>
    <w:rsid w:val="001F7B6B"/>
    <w:rsid w:val="001F7C40"/>
    <w:rsid w:val="001F7F55"/>
    <w:rsid w:val="0020459F"/>
    <w:rsid w:val="002058B0"/>
    <w:rsid w:val="002065F9"/>
    <w:rsid w:val="00207852"/>
    <w:rsid w:val="00207BAC"/>
    <w:rsid w:val="002101E9"/>
    <w:rsid w:val="00210D50"/>
    <w:rsid w:val="002221C3"/>
    <w:rsid w:val="00223F14"/>
    <w:rsid w:val="002249B0"/>
    <w:rsid w:val="00226031"/>
    <w:rsid w:val="00226494"/>
    <w:rsid w:val="002269BD"/>
    <w:rsid w:val="00227FDE"/>
    <w:rsid w:val="00232A9B"/>
    <w:rsid w:val="00233349"/>
    <w:rsid w:val="00235094"/>
    <w:rsid w:val="00236118"/>
    <w:rsid w:val="002426C1"/>
    <w:rsid w:val="00244AC9"/>
    <w:rsid w:val="00245EF3"/>
    <w:rsid w:val="0025213A"/>
    <w:rsid w:val="00255DBD"/>
    <w:rsid w:val="002571C8"/>
    <w:rsid w:val="00262143"/>
    <w:rsid w:val="00267CB9"/>
    <w:rsid w:val="00270A85"/>
    <w:rsid w:val="00271DF6"/>
    <w:rsid w:val="00272872"/>
    <w:rsid w:val="002737FD"/>
    <w:rsid w:val="0027540C"/>
    <w:rsid w:val="00276ADE"/>
    <w:rsid w:val="0028096C"/>
    <w:rsid w:val="00280C6E"/>
    <w:rsid w:val="00281A29"/>
    <w:rsid w:val="00281DF6"/>
    <w:rsid w:val="00282DCA"/>
    <w:rsid w:val="00286032"/>
    <w:rsid w:val="00287090"/>
    <w:rsid w:val="00287AFA"/>
    <w:rsid w:val="00287FF2"/>
    <w:rsid w:val="00291FC1"/>
    <w:rsid w:val="002921E4"/>
    <w:rsid w:val="00292DAD"/>
    <w:rsid w:val="00294767"/>
    <w:rsid w:val="002949DB"/>
    <w:rsid w:val="00296870"/>
    <w:rsid w:val="002A0B90"/>
    <w:rsid w:val="002A33E7"/>
    <w:rsid w:val="002A5F18"/>
    <w:rsid w:val="002A6EFE"/>
    <w:rsid w:val="002A7BAE"/>
    <w:rsid w:val="002B306A"/>
    <w:rsid w:val="002B3F87"/>
    <w:rsid w:val="002B4403"/>
    <w:rsid w:val="002B5DA6"/>
    <w:rsid w:val="002B64FC"/>
    <w:rsid w:val="002B67D3"/>
    <w:rsid w:val="002B7C51"/>
    <w:rsid w:val="002C6858"/>
    <w:rsid w:val="002D5430"/>
    <w:rsid w:val="002D7ACF"/>
    <w:rsid w:val="002E0459"/>
    <w:rsid w:val="002E05C0"/>
    <w:rsid w:val="002E0DD7"/>
    <w:rsid w:val="002E2107"/>
    <w:rsid w:val="002E66B9"/>
    <w:rsid w:val="002F3D65"/>
    <w:rsid w:val="002F6CF7"/>
    <w:rsid w:val="002F7C13"/>
    <w:rsid w:val="00300A40"/>
    <w:rsid w:val="003016E8"/>
    <w:rsid w:val="0030208B"/>
    <w:rsid w:val="00302EE3"/>
    <w:rsid w:val="00303A84"/>
    <w:rsid w:val="00303E20"/>
    <w:rsid w:val="00306A92"/>
    <w:rsid w:val="00307EA0"/>
    <w:rsid w:val="003100B2"/>
    <w:rsid w:val="0031144C"/>
    <w:rsid w:val="003163E8"/>
    <w:rsid w:val="003170B5"/>
    <w:rsid w:val="00320062"/>
    <w:rsid w:val="00320616"/>
    <w:rsid w:val="00320D12"/>
    <w:rsid w:val="00321254"/>
    <w:rsid w:val="00321CD9"/>
    <w:rsid w:val="00321F2C"/>
    <w:rsid w:val="003236A9"/>
    <w:rsid w:val="00324071"/>
    <w:rsid w:val="00324B59"/>
    <w:rsid w:val="00324CBF"/>
    <w:rsid w:val="00327F2C"/>
    <w:rsid w:val="0033214B"/>
    <w:rsid w:val="00332B77"/>
    <w:rsid w:val="00333BB1"/>
    <w:rsid w:val="0033426E"/>
    <w:rsid w:val="003417FE"/>
    <w:rsid w:val="00341EBF"/>
    <w:rsid w:val="003467D7"/>
    <w:rsid w:val="00346D95"/>
    <w:rsid w:val="00347425"/>
    <w:rsid w:val="0035610B"/>
    <w:rsid w:val="00357165"/>
    <w:rsid w:val="003571AA"/>
    <w:rsid w:val="00357225"/>
    <w:rsid w:val="00360EF1"/>
    <w:rsid w:val="0036198E"/>
    <w:rsid w:val="003645CD"/>
    <w:rsid w:val="003660F3"/>
    <w:rsid w:val="003665C2"/>
    <w:rsid w:val="00366BAB"/>
    <w:rsid w:val="0037135F"/>
    <w:rsid w:val="00372487"/>
    <w:rsid w:val="00373342"/>
    <w:rsid w:val="00375D71"/>
    <w:rsid w:val="00376816"/>
    <w:rsid w:val="00376F2E"/>
    <w:rsid w:val="003805C2"/>
    <w:rsid w:val="003809F2"/>
    <w:rsid w:val="003846A8"/>
    <w:rsid w:val="00384B46"/>
    <w:rsid w:val="00385FEF"/>
    <w:rsid w:val="00387CF2"/>
    <w:rsid w:val="00387EF2"/>
    <w:rsid w:val="0039029C"/>
    <w:rsid w:val="0039051D"/>
    <w:rsid w:val="00390C44"/>
    <w:rsid w:val="00393352"/>
    <w:rsid w:val="003A1F8B"/>
    <w:rsid w:val="003A36DB"/>
    <w:rsid w:val="003A3943"/>
    <w:rsid w:val="003A5ACF"/>
    <w:rsid w:val="003B234E"/>
    <w:rsid w:val="003B2AA1"/>
    <w:rsid w:val="003B4FA7"/>
    <w:rsid w:val="003B5DEA"/>
    <w:rsid w:val="003B77EA"/>
    <w:rsid w:val="003C234A"/>
    <w:rsid w:val="003C63E6"/>
    <w:rsid w:val="003C6CD1"/>
    <w:rsid w:val="003C78AE"/>
    <w:rsid w:val="003D0680"/>
    <w:rsid w:val="003D581C"/>
    <w:rsid w:val="003D708E"/>
    <w:rsid w:val="003E3DE9"/>
    <w:rsid w:val="003E4237"/>
    <w:rsid w:val="003E463B"/>
    <w:rsid w:val="003F0D75"/>
    <w:rsid w:val="003F106B"/>
    <w:rsid w:val="003F1527"/>
    <w:rsid w:val="003F15AF"/>
    <w:rsid w:val="003F34E4"/>
    <w:rsid w:val="003F3C2D"/>
    <w:rsid w:val="003F43AF"/>
    <w:rsid w:val="00400BCA"/>
    <w:rsid w:val="00400C65"/>
    <w:rsid w:val="00400C93"/>
    <w:rsid w:val="00400CFA"/>
    <w:rsid w:val="00401D9F"/>
    <w:rsid w:val="00403FE2"/>
    <w:rsid w:val="004051AF"/>
    <w:rsid w:val="004061E2"/>
    <w:rsid w:val="00406B36"/>
    <w:rsid w:val="0040747E"/>
    <w:rsid w:val="00410AA7"/>
    <w:rsid w:val="00412E02"/>
    <w:rsid w:val="004151BD"/>
    <w:rsid w:val="004153E4"/>
    <w:rsid w:val="004155EF"/>
    <w:rsid w:val="00416259"/>
    <w:rsid w:val="00416BC0"/>
    <w:rsid w:val="00422AEA"/>
    <w:rsid w:val="004231E0"/>
    <w:rsid w:val="004235DE"/>
    <w:rsid w:val="00423807"/>
    <w:rsid w:val="0042477F"/>
    <w:rsid w:val="0043015B"/>
    <w:rsid w:val="00435E73"/>
    <w:rsid w:val="0043635D"/>
    <w:rsid w:val="00437D5D"/>
    <w:rsid w:val="00440EFE"/>
    <w:rsid w:val="00440F11"/>
    <w:rsid w:val="00442894"/>
    <w:rsid w:val="00442D39"/>
    <w:rsid w:val="00443E5E"/>
    <w:rsid w:val="004461F7"/>
    <w:rsid w:val="004473DE"/>
    <w:rsid w:val="00450CA9"/>
    <w:rsid w:val="00452002"/>
    <w:rsid w:val="0045381F"/>
    <w:rsid w:val="004543E1"/>
    <w:rsid w:val="00455844"/>
    <w:rsid w:val="004600BF"/>
    <w:rsid w:val="0046190E"/>
    <w:rsid w:val="00461B19"/>
    <w:rsid w:val="00462489"/>
    <w:rsid w:val="00464D4E"/>
    <w:rsid w:val="004672F7"/>
    <w:rsid w:val="00470DCE"/>
    <w:rsid w:val="00471829"/>
    <w:rsid w:val="0047384A"/>
    <w:rsid w:val="0047673B"/>
    <w:rsid w:val="004772B9"/>
    <w:rsid w:val="00477C09"/>
    <w:rsid w:val="004837F9"/>
    <w:rsid w:val="00486496"/>
    <w:rsid w:val="0049035E"/>
    <w:rsid w:val="00490DDF"/>
    <w:rsid w:val="00491C6C"/>
    <w:rsid w:val="00491FF3"/>
    <w:rsid w:val="00492577"/>
    <w:rsid w:val="004944FB"/>
    <w:rsid w:val="00495B07"/>
    <w:rsid w:val="004A3BE3"/>
    <w:rsid w:val="004A6B95"/>
    <w:rsid w:val="004B1267"/>
    <w:rsid w:val="004B2AC3"/>
    <w:rsid w:val="004B7EFD"/>
    <w:rsid w:val="004C0246"/>
    <w:rsid w:val="004C3274"/>
    <w:rsid w:val="004C4481"/>
    <w:rsid w:val="004D2550"/>
    <w:rsid w:val="004D25FA"/>
    <w:rsid w:val="004D536C"/>
    <w:rsid w:val="004D655C"/>
    <w:rsid w:val="004D6EA8"/>
    <w:rsid w:val="004D7FB6"/>
    <w:rsid w:val="004E1117"/>
    <w:rsid w:val="004E3598"/>
    <w:rsid w:val="004E4BD2"/>
    <w:rsid w:val="004E51CF"/>
    <w:rsid w:val="004E7AC4"/>
    <w:rsid w:val="004F04C6"/>
    <w:rsid w:val="004F086A"/>
    <w:rsid w:val="004F0E4B"/>
    <w:rsid w:val="004F1BB2"/>
    <w:rsid w:val="004F1EA1"/>
    <w:rsid w:val="004F471B"/>
    <w:rsid w:val="004F488A"/>
    <w:rsid w:val="00500DD8"/>
    <w:rsid w:val="00501792"/>
    <w:rsid w:val="00501B52"/>
    <w:rsid w:val="0050299F"/>
    <w:rsid w:val="00503226"/>
    <w:rsid w:val="005109FC"/>
    <w:rsid w:val="00510BC4"/>
    <w:rsid w:val="00512ACA"/>
    <w:rsid w:val="00513575"/>
    <w:rsid w:val="00517371"/>
    <w:rsid w:val="0052270F"/>
    <w:rsid w:val="00522BE0"/>
    <w:rsid w:val="0052333A"/>
    <w:rsid w:val="005238C2"/>
    <w:rsid w:val="00524402"/>
    <w:rsid w:val="0052551A"/>
    <w:rsid w:val="005255B5"/>
    <w:rsid w:val="00525FA4"/>
    <w:rsid w:val="005266C3"/>
    <w:rsid w:val="00531FF9"/>
    <w:rsid w:val="005323BF"/>
    <w:rsid w:val="005356C2"/>
    <w:rsid w:val="0053734E"/>
    <w:rsid w:val="005374CF"/>
    <w:rsid w:val="00540AF1"/>
    <w:rsid w:val="00547BC4"/>
    <w:rsid w:val="00547BDC"/>
    <w:rsid w:val="00550021"/>
    <w:rsid w:val="00552991"/>
    <w:rsid w:val="0055337D"/>
    <w:rsid w:val="005537F1"/>
    <w:rsid w:val="00557F73"/>
    <w:rsid w:val="0056691D"/>
    <w:rsid w:val="00566BB9"/>
    <w:rsid w:val="00572CA9"/>
    <w:rsid w:val="00573191"/>
    <w:rsid w:val="00573EBC"/>
    <w:rsid w:val="00575C32"/>
    <w:rsid w:val="005760B7"/>
    <w:rsid w:val="005775D5"/>
    <w:rsid w:val="00577E42"/>
    <w:rsid w:val="005805CA"/>
    <w:rsid w:val="00581E8D"/>
    <w:rsid w:val="00582665"/>
    <w:rsid w:val="00582CA7"/>
    <w:rsid w:val="00583C89"/>
    <w:rsid w:val="0058419C"/>
    <w:rsid w:val="00584576"/>
    <w:rsid w:val="005872BD"/>
    <w:rsid w:val="005875EC"/>
    <w:rsid w:val="00591E19"/>
    <w:rsid w:val="00596B9B"/>
    <w:rsid w:val="00597C5E"/>
    <w:rsid w:val="005A0550"/>
    <w:rsid w:val="005A1F41"/>
    <w:rsid w:val="005A3BE7"/>
    <w:rsid w:val="005B0022"/>
    <w:rsid w:val="005B135C"/>
    <w:rsid w:val="005B17B3"/>
    <w:rsid w:val="005B31C3"/>
    <w:rsid w:val="005B3F23"/>
    <w:rsid w:val="005B42D0"/>
    <w:rsid w:val="005B728D"/>
    <w:rsid w:val="005C0176"/>
    <w:rsid w:val="005C3727"/>
    <w:rsid w:val="005C3A15"/>
    <w:rsid w:val="005C3DA7"/>
    <w:rsid w:val="005C49B2"/>
    <w:rsid w:val="005C5870"/>
    <w:rsid w:val="005D383E"/>
    <w:rsid w:val="005D417B"/>
    <w:rsid w:val="005D540F"/>
    <w:rsid w:val="005D595F"/>
    <w:rsid w:val="005E0FAE"/>
    <w:rsid w:val="005E1568"/>
    <w:rsid w:val="005E728A"/>
    <w:rsid w:val="005F3073"/>
    <w:rsid w:val="005F6159"/>
    <w:rsid w:val="005F6F59"/>
    <w:rsid w:val="005F783D"/>
    <w:rsid w:val="00601336"/>
    <w:rsid w:val="006036BD"/>
    <w:rsid w:val="0060403F"/>
    <w:rsid w:val="0060430A"/>
    <w:rsid w:val="006068D8"/>
    <w:rsid w:val="00606C77"/>
    <w:rsid w:val="006070F8"/>
    <w:rsid w:val="006074A0"/>
    <w:rsid w:val="00607C71"/>
    <w:rsid w:val="00607DF2"/>
    <w:rsid w:val="006111FA"/>
    <w:rsid w:val="00611913"/>
    <w:rsid w:val="0061274F"/>
    <w:rsid w:val="00613074"/>
    <w:rsid w:val="00614671"/>
    <w:rsid w:val="00617681"/>
    <w:rsid w:val="00620692"/>
    <w:rsid w:val="00621E0F"/>
    <w:rsid w:val="00622D5A"/>
    <w:rsid w:val="00623A74"/>
    <w:rsid w:val="006242C4"/>
    <w:rsid w:val="00624D1C"/>
    <w:rsid w:val="00627459"/>
    <w:rsid w:val="0062785A"/>
    <w:rsid w:val="00641D66"/>
    <w:rsid w:val="00643762"/>
    <w:rsid w:val="00643C9C"/>
    <w:rsid w:val="00644301"/>
    <w:rsid w:val="00646FF5"/>
    <w:rsid w:val="00650D80"/>
    <w:rsid w:val="00651638"/>
    <w:rsid w:val="00652EFA"/>
    <w:rsid w:val="00654D44"/>
    <w:rsid w:val="00654FB1"/>
    <w:rsid w:val="00657A56"/>
    <w:rsid w:val="0066358E"/>
    <w:rsid w:val="0066509A"/>
    <w:rsid w:val="00665726"/>
    <w:rsid w:val="00666328"/>
    <w:rsid w:val="00666BD6"/>
    <w:rsid w:val="00670A4A"/>
    <w:rsid w:val="0067268A"/>
    <w:rsid w:val="00677157"/>
    <w:rsid w:val="0067762A"/>
    <w:rsid w:val="006805A9"/>
    <w:rsid w:val="0068496D"/>
    <w:rsid w:val="0068791F"/>
    <w:rsid w:val="00687A17"/>
    <w:rsid w:val="006902AE"/>
    <w:rsid w:val="00692E8E"/>
    <w:rsid w:val="006936DE"/>
    <w:rsid w:val="00694E1A"/>
    <w:rsid w:val="00694E3E"/>
    <w:rsid w:val="006A25C5"/>
    <w:rsid w:val="006A2778"/>
    <w:rsid w:val="006A4D37"/>
    <w:rsid w:val="006A4F36"/>
    <w:rsid w:val="006A6249"/>
    <w:rsid w:val="006B47FB"/>
    <w:rsid w:val="006B4F3F"/>
    <w:rsid w:val="006B676E"/>
    <w:rsid w:val="006C193D"/>
    <w:rsid w:val="006C36DC"/>
    <w:rsid w:val="006C7860"/>
    <w:rsid w:val="006D0059"/>
    <w:rsid w:val="006D7ABD"/>
    <w:rsid w:val="006D7BE9"/>
    <w:rsid w:val="006E026F"/>
    <w:rsid w:val="006E3213"/>
    <w:rsid w:val="006E404B"/>
    <w:rsid w:val="006E4187"/>
    <w:rsid w:val="006E59F5"/>
    <w:rsid w:val="006E6029"/>
    <w:rsid w:val="006E6AB0"/>
    <w:rsid w:val="006E7028"/>
    <w:rsid w:val="006E7CEA"/>
    <w:rsid w:val="006F4B94"/>
    <w:rsid w:val="006F7A99"/>
    <w:rsid w:val="0070143D"/>
    <w:rsid w:val="00701649"/>
    <w:rsid w:val="007031B1"/>
    <w:rsid w:val="0070396F"/>
    <w:rsid w:val="00705ABD"/>
    <w:rsid w:val="00710A8D"/>
    <w:rsid w:val="00712EAA"/>
    <w:rsid w:val="00715393"/>
    <w:rsid w:val="007204FB"/>
    <w:rsid w:val="00721BC5"/>
    <w:rsid w:val="00724B87"/>
    <w:rsid w:val="007260C0"/>
    <w:rsid w:val="00726643"/>
    <w:rsid w:val="007277A9"/>
    <w:rsid w:val="00734A1E"/>
    <w:rsid w:val="007356E0"/>
    <w:rsid w:val="00735DAF"/>
    <w:rsid w:val="00736552"/>
    <w:rsid w:val="00736D7D"/>
    <w:rsid w:val="00740394"/>
    <w:rsid w:val="00741BE6"/>
    <w:rsid w:val="00742EA4"/>
    <w:rsid w:val="00743F60"/>
    <w:rsid w:val="007455DA"/>
    <w:rsid w:val="00746DD3"/>
    <w:rsid w:val="00747724"/>
    <w:rsid w:val="00747B8F"/>
    <w:rsid w:val="00747CF4"/>
    <w:rsid w:val="007505B2"/>
    <w:rsid w:val="00750842"/>
    <w:rsid w:val="007515A3"/>
    <w:rsid w:val="00751FA7"/>
    <w:rsid w:val="007557C1"/>
    <w:rsid w:val="00755C3F"/>
    <w:rsid w:val="00757896"/>
    <w:rsid w:val="007579F1"/>
    <w:rsid w:val="007609FF"/>
    <w:rsid w:val="00761DD0"/>
    <w:rsid w:val="007624FE"/>
    <w:rsid w:val="00762DAF"/>
    <w:rsid w:val="00763872"/>
    <w:rsid w:val="00763F74"/>
    <w:rsid w:val="007650A2"/>
    <w:rsid w:val="007673B9"/>
    <w:rsid w:val="007677AD"/>
    <w:rsid w:val="00770653"/>
    <w:rsid w:val="00770BAC"/>
    <w:rsid w:val="0077354C"/>
    <w:rsid w:val="00775079"/>
    <w:rsid w:val="0077605D"/>
    <w:rsid w:val="00776617"/>
    <w:rsid w:val="007774A4"/>
    <w:rsid w:val="007774A7"/>
    <w:rsid w:val="00780C2D"/>
    <w:rsid w:val="0078187B"/>
    <w:rsid w:val="00781894"/>
    <w:rsid w:val="00782479"/>
    <w:rsid w:val="00782AD7"/>
    <w:rsid w:val="00784183"/>
    <w:rsid w:val="00784631"/>
    <w:rsid w:val="007855BE"/>
    <w:rsid w:val="00786E83"/>
    <w:rsid w:val="007911CE"/>
    <w:rsid w:val="00793B79"/>
    <w:rsid w:val="007944FF"/>
    <w:rsid w:val="00794C9F"/>
    <w:rsid w:val="00797999"/>
    <w:rsid w:val="007A4E85"/>
    <w:rsid w:val="007A777F"/>
    <w:rsid w:val="007B010C"/>
    <w:rsid w:val="007B04DA"/>
    <w:rsid w:val="007B3390"/>
    <w:rsid w:val="007B6B61"/>
    <w:rsid w:val="007C1645"/>
    <w:rsid w:val="007C502C"/>
    <w:rsid w:val="007C6DAB"/>
    <w:rsid w:val="007C6DF3"/>
    <w:rsid w:val="007D0EFA"/>
    <w:rsid w:val="007D1444"/>
    <w:rsid w:val="007D1E93"/>
    <w:rsid w:val="007D503E"/>
    <w:rsid w:val="007D67FC"/>
    <w:rsid w:val="007E36E7"/>
    <w:rsid w:val="007E4DCD"/>
    <w:rsid w:val="007E6CF6"/>
    <w:rsid w:val="007E6F0C"/>
    <w:rsid w:val="007E7427"/>
    <w:rsid w:val="007F00E8"/>
    <w:rsid w:val="007F0DD8"/>
    <w:rsid w:val="007F15F0"/>
    <w:rsid w:val="007F2493"/>
    <w:rsid w:val="007F2EA4"/>
    <w:rsid w:val="007F3377"/>
    <w:rsid w:val="007F40C3"/>
    <w:rsid w:val="007F4ABA"/>
    <w:rsid w:val="007F4D6C"/>
    <w:rsid w:val="007F51E6"/>
    <w:rsid w:val="007F7166"/>
    <w:rsid w:val="007F7881"/>
    <w:rsid w:val="007F7E6B"/>
    <w:rsid w:val="008031F8"/>
    <w:rsid w:val="008047CD"/>
    <w:rsid w:val="00805414"/>
    <w:rsid w:val="008056E1"/>
    <w:rsid w:val="008060CA"/>
    <w:rsid w:val="0081168D"/>
    <w:rsid w:val="00811EBA"/>
    <w:rsid w:val="00813FDB"/>
    <w:rsid w:val="00814AB6"/>
    <w:rsid w:val="0081510C"/>
    <w:rsid w:val="00817A03"/>
    <w:rsid w:val="008205C4"/>
    <w:rsid w:val="008211BF"/>
    <w:rsid w:val="00822DCD"/>
    <w:rsid w:val="008242C1"/>
    <w:rsid w:val="008242E4"/>
    <w:rsid w:val="008247CA"/>
    <w:rsid w:val="008255FA"/>
    <w:rsid w:val="00826AA4"/>
    <w:rsid w:val="00827C35"/>
    <w:rsid w:val="008309CD"/>
    <w:rsid w:val="00832C4E"/>
    <w:rsid w:val="00832EC0"/>
    <w:rsid w:val="008334E1"/>
    <w:rsid w:val="0084010D"/>
    <w:rsid w:val="008420A2"/>
    <w:rsid w:val="00842DDB"/>
    <w:rsid w:val="00845797"/>
    <w:rsid w:val="00845934"/>
    <w:rsid w:val="00845D4F"/>
    <w:rsid w:val="0084650A"/>
    <w:rsid w:val="008518D4"/>
    <w:rsid w:val="00852B8B"/>
    <w:rsid w:val="008564A3"/>
    <w:rsid w:val="00856668"/>
    <w:rsid w:val="00857D46"/>
    <w:rsid w:val="00861CAD"/>
    <w:rsid w:val="008635E6"/>
    <w:rsid w:val="0086454D"/>
    <w:rsid w:val="0086517F"/>
    <w:rsid w:val="008705A8"/>
    <w:rsid w:val="00870783"/>
    <w:rsid w:val="008722ED"/>
    <w:rsid w:val="00873AFC"/>
    <w:rsid w:val="008809F2"/>
    <w:rsid w:val="008810D5"/>
    <w:rsid w:val="0088205F"/>
    <w:rsid w:val="008821BF"/>
    <w:rsid w:val="00882DA4"/>
    <w:rsid w:val="00884182"/>
    <w:rsid w:val="00884E18"/>
    <w:rsid w:val="00890005"/>
    <w:rsid w:val="00890927"/>
    <w:rsid w:val="0089117B"/>
    <w:rsid w:val="008916EE"/>
    <w:rsid w:val="00891C1E"/>
    <w:rsid w:val="00891E84"/>
    <w:rsid w:val="008923B0"/>
    <w:rsid w:val="00892FE2"/>
    <w:rsid w:val="0089363B"/>
    <w:rsid w:val="00894C34"/>
    <w:rsid w:val="00895C9E"/>
    <w:rsid w:val="00895D8A"/>
    <w:rsid w:val="00896628"/>
    <w:rsid w:val="00896B46"/>
    <w:rsid w:val="00897898"/>
    <w:rsid w:val="008A6003"/>
    <w:rsid w:val="008A70B4"/>
    <w:rsid w:val="008B0486"/>
    <w:rsid w:val="008B3759"/>
    <w:rsid w:val="008B38E0"/>
    <w:rsid w:val="008B48CC"/>
    <w:rsid w:val="008B4DA3"/>
    <w:rsid w:val="008B724E"/>
    <w:rsid w:val="008C1FDE"/>
    <w:rsid w:val="008C4D25"/>
    <w:rsid w:val="008C5938"/>
    <w:rsid w:val="008C6115"/>
    <w:rsid w:val="008C6728"/>
    <w:rsid w:val="008D0189"/>
    <w:rsid w:val="008D3A60"/>
    <w:rsid w:val="008D3A63"/>
    <w:rsid w:val="008D4048"/>
    <w:rsid w:val="008D4B4E"/>
    <w:rsid w:val="008D4DA1"/>
    <w:rsid w:val="008D73F9"/>
    <w:rsid w:val="008D7F6C"/>
    <w:rsid w:val="008E02B1"/>
    <w:rsid w:val="008E1344"/>
    <w:rsid w:val="008E2091"/>
    <w:rsid w:val="008E2C62"/>
    <w:rsid w:val="008E62CC"/>
    <w:rsid w:val="008F34C9"/>
    <w:rsid w:val="008F36BA"/>
    <w:rsid w:val="008F784E"/>
    <w:rsid w:val="00900392"/>
    <w:rsid w:val="00900936"/>
    <w:rsid w:val="00902E70"/>
    <w:rsid w:val="009030D0"/>
    <w:rsid w:val="00903295"/>
    <w:rsid w:val="009102E6"/>
    <w:rsid w:val="0091056F"/>
    <w:rsid w:val="00912042"/>
    <w:rsid w:val="009144DE"/>
    <w:rsid w:val="0091481B"/>
    <w:rsid w:val="00916774"/>
    <w:rsid w:val="009172CE"/>
    <w:rsid w:val="0092153D"/>
    <w:rsid w:val="0092185D"/>
    <w:rsid w:val="00922B7F"/>
    <w:rsid w:val="00922B83"/>
    <w:rsid w:val="00922FD3"/>
    <w:rsid w:val="00924F7A"/>
    <w:rsid w:val="00925182"/>
    <w:rsid w:val="009300E2"/>
    <w:rsid w:val="00931762"/>
    <w:rsid w:val="009325A7"/>
    <w:rsid w:val="00933AD8"/>
    <w:rsid w:val="00933C86"/>
    <w:rsid w:val="00933CE2"/>
    <w:rsid w:val="00933D3F"/>
    <w:rsid w:val="009376BE"/>
    <w:rsid w:val="00937AE2"/>
    <w:rsid w:val="0094120E"/>
    <w:rsid w:val="00943AF1"/>
    <w:rsid w:val="00945619"/>
    <w:rsid w:val="0094609E"/>
    <w:rsid w:val="009462E6"/>
    <w:rsid w:val="00946D99"/>
    <w:rsid w:val="00951F1F"/>
    <w:rsid w:val="00952CD0"/>
    <w:rsid w:val="00952FA1"/>
    <w:rsid w:val="0095301C"/>
    <w:rsid w:val="0095359B"/>
    <w:rsid w:val="00953607"/>
    <w:rsid w:val="00953891"/>
    <w:rsid w:val="009540C6"/>
    <w:rsid w:val="00954E51"/>
    <w:rsid w:val="00955055"/>
    <w:rsid w:val="00956811"/>
    <w:rsid w:val="00963704"/>
    <w:rsid w:val="00973287"/>
    <w:rsid w:val="00973314"/>
    <w:rsid w:val="00973BDD"/>
    <w:rsid w:val="00974896"/>
    <w:rsid w:val="00975E26"/>
    <w:rsid w:val="00976A39"/>
    <w:rsid w:val="00977455"/>
    <w:rsid w:val="00982A48"/>
    <w:rsid w:val="00983070"/>
    <w:rsid w:val="0098314A"/>
    <w:rsid w:val="00984463"/>
    <w:rsid w:val="00985148"/>
    <w:rsid w:val="009865F8"/>
    <w:rsid w:val="009875B0"/>
    <w:rsid w:val="00987C87"/>
    <w:rsid w:val="00992993"/>
    <w:rsid w:val="009929EB"/>
    <w:rsid w:val="009932E8"/>
    <w:rsid w:val="00996F9C"/>
    <w:rsid w:val="009A2F2F"/>
    <w:rsid w:val="009A7BA6"/>
    <w:rsid w:val="009B0737"/>
    <w:rsid w:val="009B13E0"/>
    <w:rsid w:val="009B1897"/>
    <w:rsid w:val="009B4A2E"/>
    <w:rsid w:val="009B60CE"/>
    <w:rsid w:val="009B7F13"/>
    <w:rsid w:val="009C4CE5"/>
    <w:rsid w:val="009C4D6C"/>
    <w:rsid w:val="009C5EEE"/>
    <w:rsid w:val="009D3DB6"/>
    <w:rsid w:val="009D3E2A"/>
    <w:rsid w:val="009D4848"/>
    <w:rsid w:val="009D4E05"/>
    <w:rsid w:val="009D5043"/>
    <w:rsid w:val="009E4D5C"/>
    <w:rsid w:val="009E5F93"/>
    <w:rsid w:val="009E760A"/>
    <w:rsid w:val="009E7641"/>
    <w:rsid w:val="009E7FF6"/>
    <w:rsid w:val="009F0BE1"/>
    <w:rsid w:val="009F17C4"/>
    <w:rsid w:val="009F21D7"/>
    <w:rsid w:val="009F225C"/>
    <w:rsid w:val="009F4BF5"/>
    <w:rsid w:val="009F58B1"/>
    <w:rsid w:val="009F7607"/>
    <w:rsid w:val="009F7F3E"/>
    <w:rsid w:val="00A00204"/>
    <w:rsid w:val="00A00BD2"/>
    <w:rsid w:val="00A00E69"/>
    <w:rsid w:val="00A0473E"/>
    <w:rsid w:val="00A04AEC"/>
    <w:rsid w:val="00A06A42"/>
    <w:rsid w:val="00A06D33"/>
    <w:rsid w:val="00A11821"/>
    <w:rsid w:val="00A12435"/>
    <w:rsid w:val="00A1308E"/>
    <w:rsid w:val="00A2000E"/>
    <w:rsid w:val="00A23736"/>
    <w:rsid w:val="00A24CA8"/>
    <w:rsid w:val="00A27B55"/>
    <w:rsid w:val="00A31981"/>
    <w:rsid w:val="00A31A7A"/>
    <w:rsid w:val="00A3261E"/>
    <w:rsid w:val="00A36413"/>
    <w:rsid w:val="00A3760B"/>
    <w:rsid w:val="00A4146A"/>
    <w:rsid w:val="00A41537"/>
    <w:rsid w:val="00A41761"/>
    <w:rsid w:val="00A4256A"/>
    <w:rsid w:val="00A426E6"/>
    <w:rsid w:val="00A42B99"/>
    <w:rsid w:val="00A45994"/>
    <w:rsid w:val="00A472DA"/>
    <w:rsid w:val="00A51069"/>
    <w:rsid w:val="00A537A1"/>
    <w:rsid w:val="00A53BD1"/>
    <w:rsid w:val="00A54F3D"/>
    <w:rsid w:val="00A55573"/>
    <w:rsid w:val="00A62F59"/>
    <w:rsid w:val="00A6332D"/>
    <w:rsid w:val="00A64A28"/>
    <w:rsid w:val="00A66859"/>
    <w:rsid w:val="00A676B6"/>
    <w:rsid w:val="00A679D6"/>
    <w:rsid w:val="00A67FA4"/>
    <w:rsid w:val="00A73C0F"/>
    <w:rsid w:val="00A748FF"/>
    <w:rsid w:val="00A74EFE"/>
    <w:rsid w:val="00A75A1B"/>
    <w:rsid w:val="00A807FD"/>
    <w:rsid w:val="00A80F79"/>
    <w:rsid w:val="00A81E83"/>
    <w:rsid w:val="00A872E9"/>
    <w:rsid w:val="00A87876"/>
    <w:rsid w:val="00A87F3E"/>
    <w:rsid w:val="00A92075"/>
    <w:rsid w:val="00A93C13"/>
    <w:rsid w:val="00A95C31"/>
    <w:rsid w:val="00A96156"/>
    <w:rsid w:val="00A97FBF"/>
    <w:rsid w:val="00AA2EB4"/>
    <w:rsid w:val="00AA38A5"/>
    <w:rsid w:val="00AA3A96"/>
    <w:rsid w:val="00AA591E"/>
    <w:rsid w:val="00AA5953"/>
    <w:rsid w:val="00AA5960"/>
    <w:rsid w:val="00AA63B4"/>
    <w:rsid w:val="00AA669A"/>
    <w:rsid w:val="00AB2711"/>
    <w:rsid w:val="00AB43BD"/>
    <w:rsid w:val="00AB6CFF"/>
    <w:rsid w:val="00AB7819"/>
    <w:rsid w:val="00AC1100"/>
    <w:rsid w:val="00AC1AC1"/>
    <w:rsid w:val="00AC4D9E"/>
    <w:rsid w:val="00AC50E4"/>
    <w:rsid w:val="00AC7426"/>
    <w:rsid w:val="00AC7FB5"/>
    <w:rsid w:val="00AD0DE2"/>
    <w:rsid w:val="00AD1660"/>
    <w:rsid w:val="00AD2BFF"/>
    <w:rsid w:val="00AD31B6"/>
    <w:rsid w:val="00AD4896"/>
    <w:rsid w:val="00AD57CD"/>
    <w:rsid w:val="00AD6389"/>
    <w:rsid w:val="00AD7A63"/>
    <w:rsid w:val="00AE4DA3"/>
    <w:rsid w:val="00AF3F19"/>
    <w:rsid w:val="00AF5915"/>
    <w:rsid w:val="00AF6CDE"/>
    <w:rsid w:val="00B005B9"/>
    <w:rsid w:val="00B02CC5"/>
    <w:rsid w:val="00B04397"/>
    <w:rsid w:val="00B04E5B"/>
    <w:rsid w:val="00B05EAD"/>
    <w:rsid w:val="00B064BA"/>
    <w:rsid w:val="00B065EC"/>
    <w:rsid w:val="00B06A5E"/>
    <w:rsid w:val="00B07039"/>
    <w:rsid w:val="00B07598"/>
    <w:rsid w:val="00B14E4C"/>
    <w:rsid w:val="00B152F2"/>
    <w:rsid w:val="00B15D5B"/>
    <w:rsid w:val="00B1614E"/>
    <w:rsid w:val="00B16E0B"/>
    <w:rsid w:val="00B16FB8"/>
    <w:rsid w:val="00B17DA5"/>
    <w:rsid w:val="00B20C69"/>
    <w:rsid w:val="00B23553"/>
    <w:rsid w:val="00B23AFD"/>
    <w:rsid w:val="00B253DA"/>
    <w:rsid w:val="00B269B3"/>
    <w:rsid w:val="00B30DC0"/>
    <w:rsid w:val="00B30EE8"/>
    <w:rsid w:val="00B3338B"/>
    <w:rsid w:val="00B343A6"/>
    <w:rsid w:val="00B406E8"/>
    <w:rsid w:val="00B46275"/>
    <w:rsid w:val="00B466A5"/>
    <w:rsid w:val="00B4733F"/>
    <w:rsid w:val="00B474F4"/>
    <w:rsid w:val="00B50241"/>
    <w:rsid w:val="00B50740"/>
    <w:rsid w:val="00B5294D"/>
    <w:rsid w:val="00B536AC"/>
    <w:rsid w:val="00B53F1B"/>
    <w:rsid w:val="00B571D5"/>
    <w:rsid w:val="00B5722A"/>
    <w:rsid w:val="00B64DD3"/>
    <w:rsid w:val="00B66B81"/>
    <w:rsid w:val="00B67B84"/>
    <w:rsid w:val="00B70598"/>
    <w:rsid w:val="00B75546"/>
    <w:rsid w:val="00B75702"/>
    <w:rsid w:val="00B845D8"/>
    <w:rsid w:val="00B848A6"/>
    <w:rsid w:val="00B86B83"/>
    <w:rsid w:val="00B86EEE"/>
    <w:rsid w:val="00B86FCA"/>
    <w:rsid w:val="00B929DB"/>
    <w:rsid w:val="00B93C65"/>
    <w:rsid w:val="00B96DEF"/>
    <w:rsid w:val="00B97602"/>
    <w:rsid w:val="00BA0359"/>
    <w:rsid w:val="00BA0D6B"/>
    <w:rsid w:val="00BA0DC7"/>
    <w:rsid w:val="00BA1592"/>
    <w:rsid w:val="00BA18EF"/>
    <w:rsid w:val="00BA197D"/>
    <w:rsid w:val="00BA38FA"/>
    <w:rsid w:val="00BA4E04"/>
    <w:rsid w:val="00BA4E2F"/>
    <w:rsid w:val="00BA5F14"/>
    <w:rsid w:val="00BA6917"/>
    <w:rsid w:val="00BA75F2"/>
    <w:rsid w:val="00BB0200"/>
    <w:rsid w:val="00BB1FFE"/>
    <w:rsid w:val="00BB2B14"/>
    <w:rsid w:val="00BB42B6"/>
    <w:rsid w:val="00BB570A"/>
    <w:rsid w:val="00BB59C5"/>
    <w:rsid w:val="00BB6812"/>
    <w:rsid w:val="00BC4059"/>
    <w:rsid w:val="00BC40DE"/>
    <w:rsid w:val="00BC4FBB"/>
    <w:rsid w:val="00BC53DC"/>
    <w:rsid w:val="00BC590E"/>
    <w:rsid w:val="00BD0BAB"/>
    <w:rsid w:val="00BD0DF8"/>
    <w:rsid w:val="00BD39AD"/>
    <w:rsid w:val="00BD48DE"/>
    <w:rsid w:val="00BD6129"/>
    <w:rsid w:val="00BE0CA8"/>
    <w:rsid w:val="00BE48AC"/>
    <w:rsid w:val="00BE52DA"/>
    <w:rsid w:val="00BE5322"/>
    <w:rsid w:val="00BE66EC"/>
    <w:rsid w:val="00BE76A7"/>
    <w:rsid w:val="00BF243E"/>
    <w:rsid w:val="00BF3622"/>
    <w:rsid w:val="00C0602A"/>
    <w:rsid w:val="00C1084D"/>
    <w:rsid w:val="00C175B9"/>
    <w:rsid w:val="00C2014E"/>
    <w:rsid w:val="00C20D5B"/>
    <w:rsid w:val="00C21251"/>
    <w:rsid w:val="00C225E5"/>
    <w:rsid w:val="00C23C4C"/>
    <w:rsid w:val="00C26C8E"/>
    <w:rsid w:val="00C26DA2"/>
    <w:rsid w:val="00C27CDC"/>
    <w:rsid w:val="00C33B3B"/>
    <w:rsid w:val="00C34430"/>
    <w:rsid w:val="00C354A0"/>
    <w:rsid w:val="00C411C0"/>
    <w:rsid w:val="00C42821"/>
    <w:rsid w:val="00C444BE"/>
    <w:rsid w:val="00C4661E"/>
    <w:rsid w:val="00C47792"/>
    <w:rsid w:val="00C54563"/>
    <w:rsid w:val="00C55AB6"/>
    <w:rsid w:val="00C55F5F"/>
    <w:rsid w:val="00C56D5A"/>
    <w:rsid w:val="00C601B7"/>
    <w:rsid w:val="00C603F5"/>
    <w:rsid w:val="00C63889"/>
    <w:rsid w:val="00C66B24"/>
    <w:rsid w:val="00C6787A"/>
    <w:rsid w:val="00C678A9"/>
    <w:rsid w:val="00C70621"/>
    <w:rsid w:val="00C728CE"/>
    <w:rsid w:val="00C80A45"/>
    <w:rsid w:val="00C8115C"/>
    <w:rsid w:val="00C83514"/>
    <w:rsid w:val="00C8405C"/>
    <w:rsid w:val="00C85122"/>
    <w:rsid w:val="00C91C8D"/>
    <w:rsid w:val="00C92C56"/>
    <w:rsid w:val="00C92D6C"/>
    <w:rsid w:val="00C9492E"/>
    <w:rsid w:val="00C9679C"/>
    <w:rsid w:val="00C977C2"/>
    <w:rsid w:val="00C97959"/>
    <w:rsid w:val="00C97E5A"/>
    <w:rsid w:val="00CA0D31"/>
    <w:rsid w:val="00CA6197"/>
    <w:rsid w:val="00CB0E27"/>
    <w:rsid w:val="00CB2BF7"/>
    <w:rsid w:val="00CB4CAA"/>
    <w:rsid w:val="00CB528B"/>
    <w:rsid w:val="00CB52C2"/>
    <w:rsid w:val="00CB6473"/>
    <w:rsid w:val="00CB754E"/>
    <w:rsid w:val="00CB7C67"/>
    <w:rsid w:val="00CC4020"/>
    <w:rsid w:val="00CC51D4"/>
    <w:rsid w:val="00CC5DB1"/>
    <w:rsid w:val="00CD1CFD"/>
    <w:rsid w:val="00CD4408"/>
    <w:rsid w:val="00CD7256"/>
    <w:rsid w:val="00CE0212"/>
    <w:rsid w:val="00CE10FA"/>
    <w:rsid w:val="00CE3C65"/>
    <w:rsid w:val="00CE3EB3"/>
    <w:rsid w:val="00CE5D1E"/>
    <w:rsid w:val="00CF44ED"/>
    <w:rsid w:val="00CF5084"/>
    <w:rsid w:val="00D01B0A"/>
    <w:rsid w:val="00D02E7F"/>
    <w:rsid w:val="00D034E0"/>
    <w:rsid w:val="00D042F9"/>
    <w:rsid w:val="00D05AD9"/>
    <w:rsid w:val="00D0627F"/>
    <w:rsid w:val="00D12379"/>
    <w:rsid w:val="00D14E60"/>
    <w:rsid w:val="00D1552F"/>
    <w:rsid w:val="00D15727"/>
    <w:rsid w:val="00D169AF"/>
    <w:rsid w:val="00D16E70"/>
    <w:rsid w:val="00D17C8E"/>
    <w:rsid w:val="00D21108"/>
    <w:rsid w:val="00D211D8"/>
    <w:rsid w:val="00D213AF"/>
    <w:rsid w:val="00D22523"/>
    <w:rsid w:val="00D22EEC"/>
    <w:rsid w:val="00D23833"/>
    <w:rsid w:val="00D23E2A"/>
    <w:rsid w:val="00D2784B"/>
    <w:rsid w:val="00D3066A"/>
    <w:rsid w:val="00D326C4"/>
    <w:rsid w:val="00D36159"/>
    <w:rsid w:val="00D372B9"/>
    <w:rsid w:val="00D37590"/>
    <w:rsid w:val="00D378CD"/>
    <w:rsid w:val="00D37917"/>
    <w:rsid w:val="00D425D8"/>
    <w:rsid w:val="00D432D6"/>
    <w:rsid w:val="00D4350E"/>
    <w:rsid w:val="00D454ED"/>
    <w:rsid w:val="00D46356"/>
    <w:rsid w:val="00D46FC6"/>
    <w:rsid w:val="00D47471"/>
    <w:rsid w:val="00D475C1"/>
    <w:rsid w:val="00D47C25"/>
    <w:rsid w:val="00D47F95"/>
    <w:rsid w:val="00D52BFF"/>
    <w:rsid w:val="00D5460E"/>
    <w:rsid w:val="00D54BBD"/>
    <w:rsid w:val="00D555EE"/>
    <w:rsid w:val="00D57875"/>
    <w:rsid w:val="00D6189C"/>
    <w:rsid w:val="00D6305B"/>
    <w:rsid w:val="00D657B3"/>
    <w:rsid w:val="00D66A16"/>
    <w:rsid w:val="00D67480"/>
    <w:rsid w:val="00D6748B"/>
    <w:rsid w:val="00D72FAE"/>
    <w:rsid w:val="00D74519"/>
    <w:rsid w:val="00D74DB8"/>
    <w:rsid w:val="00D7572F"/>
    <w:rsid w:val="00D767AB"/>
    <w:rsid w:val="00D77184"/>
    <w:rsid w:val="00D879DB"/>
    <w:rsid w:val="00D90717"/>
    <w:rsid w:val="00D90EA5"/>
    <w:rsid w:val="00D931ED"/>
    <w:rsid w:val="00D93DD0"/>
    <w:rsid w:val="00D94FB4"/>
    <w:rsid w:val="00D96D7F"/>
    <w:rsid w:val="00D96FD8"/>
    <w:rsid w:val="00DA0E28"/>
    <w:rsid w:val="00DA23E2"/>
    <w:rsid w:val="00DA7273"/>
    <w:rsid w:val="00DB053A"/>
    <w:rsid w:val="00DB195C"/>
    <w:rsid w:val="00DB34E3"/>
    <w:rsid w:val="00DB3883"/>
    <w:rsid w:val="00DB4239"/>
    <w:rsid w:val="00DB42AC"/>
    <w:rsid w:val="00DC01E3"/>
    <w:rsid w:val="00DC19B4"/>
    <w:rsid w:val="00DC3859"/>
    <w:rsid w:val="00DC52C5"/>
    <w:rsid w:val="00DC5D6B"/>
    <w:rsid w:val="00DC6493"/>
    <w:rsid w:val="00DC7315"/>
    <w:rsid w:val="00DD1FAC"/>
    <w:rsid w:val="00DD2359"/>
    <w:rsid w:val="00DD3F8F"/>
    <w:rsid w:val="00DE048D"/>
    <w:rsid w:val="00DE0BB4"/>
    <w:rsid w:val="00DE0BF8"/>
    <w:rsid w:val="00DE2B70"/>
    <w:rsid w:val="00DE3D5A"/>
    <w:rsid w:val="00DE507F"/>
    <w:rsid w:val="00DE6665"/>
    <w:rsid w:val="00DE73C0"/>
    <w:rsid w:val="00DE7DEE"/>
    <w:rsid w:val="00DF0038"/>
    <w:rsid w:val="00DF072F"/>
    <w:rsid w:val="00DF3713"/>
    <w:rsid w:val="00DF7D89"/>
    <w:rsid w:val="00E00D54"/>
    <w:rsid w:val="00E010CE"/>
    <w:rsid w:val="00E02D0C"/>
    <w:rsid w:val="00E03570"/>
    <w:rsid w:val="00E06601"/>
    <w:rsid w:val="00E06659"/>
    <w:rsid w:val="00E06C7E"/>
    <w:rsid w:val="00E07B5E"/>
    <w:rsid w:val="00E11ADB"/>
    <w:rsid w:val="00E1487D"/>
    <w:rsid w:val="00E1733B"/>
    <w:rsid w:val="00E20DEA"/>
    <w:rsid w:val="00E22629"/>
    <w:rsid w:val="00E259B7"/>
    <w:rsid w:val="00E26895"/>
    <w:rsid w:val="00E27669"/>
    <w:rsid w:val="00E32755"/>
    <w:rsid w:val="00E37902"/>
    <w:rsid w:val="00E40B22"/>
    <w:rsid w:val="00E43B56"/>
    <w:rsid w:val="00E45479"/>
    <w:rsid w:val="00E4596C"/>
    <w:rsid w:val="00E47A99"/>
    <w:rsid w:val="00E5046C"/>
    <w:rsid w:val="00E50C63"/>
    <w:rsid w:val="00E51A97"/>
    <w:rsid w:val="00E57E1E"/>
    <w:rsid w:val="00E6124C"/>
    <w:rsid w:val="00E63CF3"/>
    <w:rsid w:val="00E6536A"/>
    <w:rsid w:val="00E65976"/>
    <w:rsid w:val="00E757E9"/>
    <w:rsid w:val="00E75B48"/>
    <w:rsid w:val="00E7665A"/>
    <w:rsid w:val="00E7713E"/>
    <w:rsid w:val="00E77491"/>
    <w:rsid w:val="00E8319F"/>
    <w:rsid w:val="00E8644F"/>
    <w:rsid w:val="00E868FA"/>
    <w:rsid w:val="00E90735"/>
    <w:rsid w:val="00E91727"/>
    <w:rsid w:val="00EA0F7D"/>
    <w:rsid w:val="00EA1D8E"/>
    <w:rsid w:val="00EA36ED"/>
    <w:rsid w:val="00EA506B"/>
    <w:rsid w:val="00EB3833"/>
    <w:rsid w:val="00EB4DDE"/>
    <w:rsid w:val="00EC090D"/>
    <w:rsid w:val="00EC0EC6"/>
    <w:rsid w:val="00EC5593"/>
    <w:rsid w:val="00EC5EAD"/>
    <w:rsid w:val="00ED16D6"/>
    <w:rsid w:val="00ED1CD5"/>
    <w:rsid w:val="00ED2748"/>
    <w:rsid w:val="00ED2821"/>
    <w:rsid w:val="00ED292C"/>
    <w:rsid w:val="00ED31B1"/>
    <w:rsid w:val="00ED6237"/>
    <w:rsid w:val="00ED77B5"/>
    <w:rsid w:val="00ED7A27"/>
    <w:rsid w:val="00EE115D"/>
    <w:rsid w:val="00EE2904"/>
    <w:rsid w:val="00EE2D7A"/>
    <w:rsid w:val="00EE3207"/>
    <w:rsid w:val="00EE3905"/>
    <w:rsid w:val="00EE3B90"/>
    <w:rsid w:val="00EE3D3D"/>
    <w:rsid w:val="00EE7CE9"/>
    <w:rsid w:val="00EF15FC"/>
    <w:rsid w:val="00EF3BC1"/>
    <w:rsid w:val="00EF5D08"/>
    <w:rsid w:val="00EF6F5E"/>
    <w:rsid w:val="00EF741B"/>
    <w:rsid w:val="00F02C9A"/>
    <w:rsid w:val="00F02E8D"/>
    <w:rsid w:val="00F04562"/>
    <w:rsid w:val="00F04C4D"/>
    <w:rsid w:val="00F073F2"/>
    <w:rsid w:val="00F11055"/>
    <w:rsid w:val="00F112C9"/>
    <w:rsid w:val="00F123E7"/>
    <w:rsid w:val="00F12869"/>
    <w:rsid w:val="00F12BA0"/>
    <w:rsid w:val="00F13702"/>
    <w:rsid w:val="00F16CC0"/>
    <w:rsid w:val="00F20805"/>
    <w:rsid w:val="00F21B26"/>
    <w:rsid w:val="00F25603"/>
    <w:rsid w:val="00F2589A"/>
    <w:rsid w:val="00F25D9D"/>
    <w:rsid w:val="00F36BE5"/>
    <w:rsid w:val="00F404AB"/>
    <w:rsid w:val="00F40BB4"/>
    <w:rsid w:val="00F4328F"/>
    <w:rsid w:val="00F43475"/>
    <w:rsid w:val="00F446F1"/>
    <w:rsid w:val="00F507E7"/>
    <w:rsid w:val="00F51E05"/>
    <w:rsid w:val="00F63B08"/>
    <w:rsid w:val="00F65407"/>
    <w:rsid w:val="00F668DD"/>
    <w:rsid w:val="00F669CC"/>
    <w:rsid w:val="00F70084"/>
    <w:rsid w:val="00F709EF"/>
    <w:rsid w:val="00F7767A"/>
    <w:rsid w:val="00F77CD6"/>
    <w:rsid w:val="00F810E5"/>
    <w:rsid w:val="00F815DC"/>
    <w:rsid w:val="00F8221D"/>
    <w:rsid w:val="00F8257F"/>
    <w:rsid w:val="00F82BBF"/>
    <w:rsid w:val="00F83259"/>
    <w:rsid w:val="00F84B38"/>
    <w:rsid w:val="00F8740A"/>
    <w:rsid w:val="00F87DF0"/>
    <w:rsid w:val="00F90138"/>
    <w:rsid w:val="00F905AB"/>
    <w:rsid w:val="00F92DD1"/>
    <w:rsid w:val="00F93CBB"/>
    <w:rsid w:val="00F94130"/>
    <w:rsid w:val="00F94476"/>
    <w:rsid w:val="00F97140"/>
    <w:rsid w:val="00FA0469"/>
    <w:rsid w:val="00FA261A"/>
    <w:rsid w:val="00FA47E4"/>
    <w:rsid w:val="00FB3D56"/>
    <w:rsid w:val="00FB5D98"/>
    <w:rsid w:val="00FC0BBD"/>
    <w:rsid w:val="00FC55C0"/>
    <w:rsid w:val="00FC5B4B"/>
    <w:rsid w:val="00FC6624"/>
    <w:rsid w:val="00FD3B6A"/>
    <w:rsid w:val="00FD592B"/>
    <w:rsid w:val="00FE56B3"/>
    <w:rsid w:val="00FE6859"/>
    <w:rsid w:val="00FE78C4"/>
    <w:rsid w:val="00FF0167"/>
    <w:rsid w:val="00FF0428"/>
    <w:rsid w:val="00FF1FDE"/>
    <w:rsid w:val="00FF3A42"/>
    <w:rsid w:val="00FF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A259"/>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styleId="a9">
    <w:name w:val="annotation reference"/>
    <w:basedOn w:val="a0"/>
    <w:uiPriority w:val="99"/>
    <w:semiHidden/>
    <w:unhideWhenUsed/>
    <w:rsid w:val="00D211D8"/>
    <w:rPr>
      <w:sz w:val="21"/>
      <w:szCs w:val="21"/>
    </w:rPr>
  </w:style>
  <w:style w:type="paragraph" w:styleId="aa">
    <w:name w:val="annotation text"/>
    <w:basedOn w:val="a"/>
    <w:link w:val="ab"/>
    <w:uiPriority w:val="99"/>
    <w:semiHidden/>
    <w:unhideWhenUsed/>
    <w:rsid w:val="00D211D8"/>
    <w:pPr>
      <w:jc w:val="left"/>
    </w:pPr>
  </w:style>
  <w:style w:type="character" w:customStyle="1" w:styleId="ab">
    <w:name w:val="批注文字 字符"/>
    <w:basedOn w:val="a0"/>
    <w:link w:val="aa"/>
    <w:uiPriority w:val="99"/>
    <w:semiHidden/>
    <w:rsid w:val="00D211D8"/>
    <w:rPr>
      <w:rFonts w:ascii="Times New Roman" w:eastAsia="Times New Roman" w:hAnsi="Times New Roman"/>
      <w:sz w:val="20"/>
    </w:rPr>
  </w:style>
  <w:style w:type="paragraph" w:styleId="ac">
    <w:name w:val="annotation subject"/>
    <w:basedOn w:val="aa"/>
    <w:next w:val="aa"/>
    <w:link w:val="ad"/>
    <w:uiPriority w:val="99"/>
    <w:semiHidden/>
    <w:unhideWhenUsed/>
    <w:rsid w:val="00D211D8"/>
    <w:rPr>
      <w:b/>
      <w:bCs/>
    </w:rPr>
  </w:style>
  <w:style w:type="character" w:customStyle="1" w:styleId="ad">
    <w:name w:val="批注主题 字符"/>
    <w:basedOn w:val="ab"/>
    <w:link w:val="ac"/>
    <w:uiPriority w:val="99"/>
    <w:semiHidden/>
    <w:rsid w:val="00D211D8"/>
    <w:rPr>
      <w:rFonts w:ascii="Times New Roman" w:eastAsia="Times New Roman" w:hAnsi="Times New Roman"/>
      <w:b/>
      <w:bCs/>
      <w:sz w:val="20"/>
    </w:rPr>
  </w:style>
  <w:style w:type="paragraph" w:styleId="ae">
    <w:name w:val="Balloon Text"/>
    <w:basedOn w:val="a"/>
    <w:link w:val="af"/>
    <w:uiPriority w:val="99"/>
    <w:semiHidden/>
    <w:unhideWhenUsed/>
    <w:rsid w:val="00D211D8"/>
    <w:pPr>
      <w:spacing w:before="0" w:after="0"/>
    </w:pPr>
    <w:rPr>
      <w:sz w:val="18"/>
      <w:szCs w:val="18"/>
    </w:rPr>
  </w:style>
  <w:style w:type="character" w:customStyle="1" w:styleId="af">
    <w:name w:val="批注框文本 字符"/>
    <w:basedOn w:val="a0"/>
    <w:link w:val="ae"/>
    <w:uiPriority w:val="99"/>
    <w:semiHidden/>
    <w:rsid w:val="00D211D8"/>
    <w:rPr>
      <w:rFonts w:ascii="Times New Roman" w:eastAsia="Times New Roman" w:hAnsi="Times New Roman"/>
      <w:sz w:val="18"/>
      <w:szCs w:val="18"/>
    </w:rPr>
  </w:style>
  <w:style w:type="table" w:styleId="af0">
    <w:name w:val="Table Grid"/>
    <w:basedOn w:val="a1"/>
    <w:uiPriority w:val="39"/>
    <w:rsid w:val="00501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4189">
      <w:bodyDiv w:val="1"/>
      <w:marLeft w:val="0"/>
      <w:marRight w:val="0"/>
      <w:marTop w:val="0"/>
      <w:marBottom w:val="0"/>
      <w:divBdr>
        <w:top w:val="none" w:sz="0" w:space="0" w:color="auto"/>
        <w:left w:val="none" w:sz="0" w:space="0" w:color="auto"/>
        <w:bottom w:val="none" w:sz="0" w:space="0" w:color="auto"/>
        <w:right w:val="none" w:sz="0" w:space="0" w:color="auto"/>
      </w:divBdr>
    </w:div>
    <w:div w:id="148134834">
      <w:bodyDiv w:val="1"/>
      <w:marLeft w:val="0"/>
      <w:marRight w:val="0"/>
      <w:marTop w:val="0"/>
      <w:marBottom w:val="0"/>
      <w:divBdr>
        <w:top w:val="none" w:sz="0" w:space="0" w:color="auto"/>
        <w:left w:val="none" w:sz="0" w:space="0" w:color="auto"/>
        <w:bottom w:val="none" w:sz="0" w:space="0" w:color="auto"/>
        <w:right w:val="none" w:sz="0" w:space="0" w:color="auto"/>
      </w:divBdr>
    </w:div>
    <w:div w:id="214392528">
      <w:bodyDiv w:val="1"/>
      <w:marLeft w:val="0"/>
      <w:marRight w:val="0"/>
      <w:marTop w:val="0"/>
      <w:marBottom w:val="0"/>
      <w:divBdr>
        <w:top w:val="none" w:sz="0" w:space="0" w:color="auto"/>
        <w:left w:val="none" w:sz="0" w:space="0" w:color="auto"/>
        <w:bottom w:val="none" w:sz="0" w:space="0" w:color="auto"/>
        <w:right w:val="none" w:sz="0" w:space="0" w:color="auto"/>
      </w:divBdr>
    </w:div>
    <w:div w:id="347879033">
      <w:bodyDiv w:val="1"/>
      <w:marLeft w:val="0"/>
      <w:marRight w:val="0"/>
      <w:marTop w:val="0"/>
      <w:marBottom w:val="0"/>
      <w:divBdr>
        <w:top w:val="none" w:sz="0" w:space="0" w:color="auto"/>
        <w:left w:val="none" w:sz="0" w:space="0" w:color="auto"/>
        <w:bottom w:val="none" w:sz="0" w:space="0" w:color="auto"/>
        <w:right w:val="none" w:sz="0" w:space="0" w:color="auto"/>
      </w:divBdr>
    </w:div>
    <w:div w:id="760684302">
      <w:bodyDiv w:val="1"/>
      <w:marLeft w:val="0"/>
      <w:marRight w:val="0"/>
      <w:marTop w:val="0"/>
      <w:marBottom w:val="0"/>
      <w:divBdr>
        <w:top w:val="none" w:sz="0" w:space="0" w:color="auto"/>
        <w:left w:val="none" w:sz="0" w:space="0" w:color="auto"/>
        <w:bottom w:val="none" w:sz="0" w:space="0" w:color="auto"/>
        <w:right w:val="none" w:sz="0" w:space="0" w:color="auto"/>
      </w:divBdr>
    </w:div>
    <w:div w:id="931859737">
      <w:bodyDiv w:val="1"/>
      <w:marLeft w:val="0"/>
      <w:marRight w:val="0"/>
      <w:marTop w:val="0"/>
      <w:marBottom w:val="0"/>
      <w:divBdr>
        <w:top w:val="none" w:sz="0" w:space="0" w:color="auto"/>
        <w:left w:val="none" w:sz="0" w:space="0" w:color="auto"/>
        <w:bottom w:val="none" w:sz="0" w:space="0" w:color="auto"/>
        <w:right w:val="none" w:sz="0" w:space="0" w:color="auto"/>
      </w:divBdr>
    </w:div>
    <w:div w:id="1117023856">
      <w:bodyDiv w:val="1"/>
      <w:marLeft w:val="0"/>
      <w:marRight w:val="0"/>
      <w:marTop w:val="0"/>
      <w:marBottom w:val="0"/>
      <w:divBdr>
        <w:top w:val="none" w:sz="0" w:space="0" w:color="auto"/>
        <w:left w:val="none" w:sz="0" w:space="0" w:color="auto"/>
        <w:bottom w:val="none" w:sz="0" w:space="0" w:color="auto"/>
        <w:right w:val="none" w:sz="0" w:space="0" w:color="auto"/>
      </w:divBdr>
    </w:div>
    <w:div w:id="151560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ADF6B-A306-4E24-AF0E-828C3DFA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1144</Words>
  <Characters>6522</Characters>
  <Application>Microsoft Office Word</Application>
  <DocSecurity>0</DocSecurity>
  <Lines>54</Lines>
  <Paragraphs>15</Paragraphs>
  <ScaleCrop>false</ScaleCrop>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151</cp:revision>
  <dcterms:created xsi:type="dcterms:W3CDTF">2021-05-31T07:32:00Z</dcterms:created>
  <dcterms:modified xsi:type="dcterms:W3CDTF">2021-09-06T09:13:00Z</dcterms:modified>
</cp:coreProperties>
</file>